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2AAF" w14:textId="7A013C35" w:rsidR="00E15AC6" w:rsidRPr="00CA1EF5" w:rsidRDefault="009F7748" w:rsidP="00486077">
      <w:pPr>
        <w:ind w:left="-720"/>
        <w:jc w:val="center"/>
        <w:rPr>
          <w:rFonts w:cstheme="minorHAnsi"/>
        </w:rPr>
      </w:pPr>
      <w:r w:rsidRPr="007F7743">
        <w:rPr>
          <w:noProof/>
        </w:rPr>
        <w:drawing>
          <wp:inline distT="0" distB="0" distL="0" distR="0" wp14:anchorId="1C6FA9AD" wp14:editId="02CD2566">
            <wp:extent cx="1578610" cy="712568"/>
            <wp:effectExtent l="0" t="0" r="2540" b="0"/>
            <wp:docPr id="2" name="Picture 2" descr="Macintosh HD:Users:tsackett:Documents: Faretec PDF2:FareTec Sign 3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sackett:Documents: Faretec PDF2:FareTec Sign 3 in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9234" cy="717364"/>
                    </a:xfrm>
                    <a:prstGeom prst="rect">
                      <a:avLst/>
                    </a:prstGeom>
                    <a:noFill/>
                    <a:ln>
                      <a:noFill/>
                    </a:ln>
                  </pic:spPr>
                </pic:pic>
              </a:graphicData>
            </a:graphic>
          </wp:inline>
        </w:drawing>
      </w:r>
    </w:p>
    <w:p w14:paraId="43EC4E25" w14:textId="77777777" w:rsidR="00840809" w:rsidRPr="00CA1EF5" w:rsidRDefault="00840809">
      <w:pPr>
        <w:rPr>
          <w:rFonts w:cstheme="minorHAnsi"/>
        </w:rPr>
      </w:pPr>
      <w:r w:rsidRPr="00CA1EF5">
        <w:rPr>
          <w:rFonts w:cstheme="minorHAnsi"/>
        </w:rPr>
        <w:t xml:space="preserve"> </w:t>
      </w:r>
    </w:p>
    <w:p w14:paraId="5B7EC1B9" w14:textId="77777777" w:rsidR="00840809" w:rsidRPr="00CA1EF5" w:rsidRDefault="00840809">
      <w:pPr>
        <w:rPr>
          <w:rFonts w:cstheme="minorHAnsi"/>
        </w:rPr>
      </w:pPr>
      <w:r w:rsidRPr="00CA1EF5">
        <w:rPr>
          <w:rFonts w:cstheme="minorHAnsi"/>
        </w:rPr>
        <w:t xml:space="preserve">        1610 W Jackson Street   •   Painesville, </w:t>
      </w:r>
      <w:proofErr w:type="gramStart"/>
      <w:r w:rsidRPr="00CA1EF5">
        <w:rPr>
          <w:rFonts w:cstheme="minorHAnsi"/>
        </w:rPr>
        <w:t>Ohio  44077</w:t>
      </w:r>
      <w:proofErr w:type="gramEnd"/>
      <w:r w:rsidRPr="00CA1EF5">
        <w:rPr>
          <w:rFonts w:cstheme="minorHAnsi"/>
        </w:rPr>
        <w:t xml:space="preserve">   •   440-350-9510   •   </w:t>
      </w:r>
      <w:hyperlink r:id="rId8" w:history="1">
        <w:r w:rsidR="00846A9F" w:rsidRPr="00CA1EF5">
          <w:rPr>
            <w:rStyle w:val="Hyperlink"/>
            <w:rFonts w:cstheme="minorHAnsi"/>
          </w:rPr>
          <w:t>www.faretec.com</w:t>
        </w:r>
      </w:hyperlink>
    </w:p>
    <w:p w14:paraId="28DABFB5" w14:textId="77777777" w:rsidR="00846A9F" w:rsidRPr="00CA1EF5" w:rsidRDefault="00846A9F">
      <w:pPr>
        <w:rPr>
          <w:rFonts w:cstheme="minorHAnsi"/>
        </w:rPr>
      </w:pPr>
    </w:p>
    <w:p w14:paraId="0FBCFE2B" w14:textId="77777777" w:rsidR="00BC5752" w:rsidRPr="00CA1EF5" w:rsidRDefault="00BC5752">
      <w:pPr>
        <w:rPr>
          <w:rFonts w:cstheme="minorHAnsi"/>
        </w:rPr>
      </w:pPr>
    </w:p>
    <w:p w14:paraId="606F63C1" w14:textId="2C52BC6E" w:rsidR="00BC5752" w:rsidRPr="005C36D7" w:rsidRDefault="00BC5752" w:rsidP="00BC5752">
      <w:pPr>
        <w:jc w:val="center"/>
        <w:rPr>
          <w:rFonts w:cstheme="minorHAnsi"/>
          <w:b/>
          <w:bCs/>
        </w:rPr>
      </w:pPr>
      <w:r w:rsidRPr="005C36D7">
        <w:rPr>
          <w:rFonts w:cstheme="minorHAnsi"/>
          <w:b/>
          <w:bCs/>
        </w:rPr>
        <w:t>INSTRUCTIONS FOR USE</w:t>
      </w:r>
    </w:p>
    <w:p w14:paraId="1CEE1FC2" w14:textId="13B7D0F4" w:rsidR="00CA1EF5" w:rsidRPr="005C36D7" w:rsidRDefault="00CA1EF5" w:rsidP="00BC5752">
      <w:pPr>
        <w:jc w:val="center"/>
        <w:rPr>
          <w:rFonts w:cstheme="minorHAnsi"/>
          <w:b/>
          <w:bCs/>
        </w:rPr>
      </w:pPr>
      <w:r w:rsidRPr="005C36D7">
        <w:rPr>
          <w:rFonts w:cstheme="minorHAnsi"/>
          <w:b/>
          <w:bCs/>
        </w:rPr>
        <w:t>REDI SPLINT</w:t>
      </w:r>
    </w:p>
    <w:p w14:paraId="075C1355" w14:textId="77777777" w:rsidR="00CA1EF5" w:rsidRPr="00875820" w:rsidRDefault="00CA1EF5" w:rsidP="00BC5752">
      <w:pPr>
        <w:jc w:val="center"/>
        <w:rPr>
          <w:rFonts w:cstheme="minorHAnsi"/>
        </w:rPr>
      </w:pPr>
    </w:p>
    <w:p w14:paraId="3E1FE040" w14:textId="77777777" w:rsidR="00CA1EF5" w:rsidRPr="00B819DC" w:rsidRDefault="00CA1EF5" w:rsidP="00CA1EF5">
      <w:pPr>
        <w:rPr>
          <w:rFonts w:eastAsia="Times New Roman" w:cstheme="minorHAnsi"/>
        </w:rPr>
      </w:pPr>
    </w:p>
    <w:p w14:paraId="67EAD343" w14:textId="25C9D4FB" w:rsidR="00CA1EF5" w:rsidRPr="00B819DC" w:rsidRDefault="00CA1EF5" w:rsidP="00CA1EF5">
      <w:pPr>
        <w:rPr>
          <w:rFonts w:eastAsia="Times New Roman" w:cstheme="minorHAnsi"/>
        </w:rPr>
      </w:pPr>
      <w:r w:rsidRPr="00B819DC">
        <w:rPr>
          <w:rFonts w:eastAsia="Times New Roman" w:cstheme="minorHAnsi"/>
        </w:rPr>
        <w:t>INTENDED USE:</w:t>
      </w:r>
    </w:p>
    <w:p w14:paraId="3180C2FE" w14:textId="47FBDC29" w:rsidR="00935AC5" w:rsidRPr="00B819DC" w:rsidRDefault="00CA1EF5" w:rsidP="007F736F">
      <w:pPr>
        <w:rPr>
          <w:rFonts w:eastAsia="Times New Roman" w:cstheme="minorHAnsi"/>
        </w:rPr>
      </w:pPr>
      <w:r w:rsidRPr="00B819DC">
        <w:rPr>
          <w:rFonts w:eastAsia="Times New Roman" w:cstheme="minorHAnsi"/>
        </w:rPr>
        <w:t>Redi Splint is a flexible splint which is aimed to provide pre-hospital immobilization to the fractured limb or sprain.</w:t>
      </w:r>
      <w:r w:rsidR="00935AC5">
        <w:rPr>
          <w:rFonts w:eastAsia="Times New Roman" w:cstheme="minorHAnsi"/>
        </w:rPr>
        <w:t xml:space="preserve"> </w:t>
      </w:r>
      <w:r w:rsidR="00875820">
        <w:rPr>
          <w:rFonts w:eastAsia="Times New Roman" w:cstheme="minorHAnsi"/>
        </w:rPr>
        <w:t xml:space="preserve">Redi Splint is intended for single use. </w:t>
      </w:r>
    </w:p>
    <w:p w14:paraId="006D70C9" w14:textId="19E96410" w:rsidR="001927E6" w:rsidRPr="00B819DC" w:rsidRDefault="001927E6" w:rsidP="00B819DC">
      <w:pPr>
        <w:rPr>
          <w:rFonts w:eastAsia="Times New Roman" w:cstheme="minorHAnsi"/>
        </w:rPr>
      </w:pPr>
      <w:r w:rsidRPr="001927E6">
        <w:rPr>
          <w:rFonts w:eastAsia="Times New Roman" w:cstheme="minorHAnsi"/>
        </w:rPr>
        <w:t>INDICATIONS</w:t>
      </w:r>
      <w:r>
        <w:rPr>
          <w:rFonts w:eastAsia="Times New Roman" w:cstheme="minorHAnsi"/>
        </w:rPr>
        <w:t xml:space="preserve">: </w:t>
      </w:r>
      <w:r w:rsidRPr="001927E6">
        <w:rPr>
          <w:rFonts w:eastAsia="Times New Roman" w:cstheme="minorHAnsi"/>
        </w:rPr>
        <w:t>Limb fractures</w:t>
      </w:r>
      <w:r w:rsidRPr="00B819DC">
        <w:rPr>
          <w:rFonts w:eastAsia="Times New Roman" w:cstheme="minorHAnsi"/>
        </w:rPr>
        <w:t xml:space="preserve"> and sprains</w:t>
      </w:r>
      <w:r w:rsidR="00E126D2">
        <w:rPr>
          <w:rFonts w:eastAsia="Times New Roman" w:cstheme="minorHAnsi"/>
        </w:rPr>
        <w:t>.</w:t>
      </w:r>
    </w:p>
    <w:p w14:paraId="03F610A7" w14:textId="31EAACEE" w:rsidR="001927E6" w:rsidRPr="00B819DC" w:rsidRDefault="001927E6" w:rsidP="00B819DC">
      <w:pPr>
        <w:rPr>
          <w:rFonts w:eastAsia="Times New Roman" w:cstheme="minorHAnsi"/>
        </w:rPr>
      </w:pPr>
      <w:r w:rsidRPr="001927E6">
        <w:rPr>
          <w:rFonts w:eastAsia="Times New Roman" w:cstheme="minorHAnsi"/>
        </w:rPr>
        <w:t>INTENDED PATIENT GROUP</w:t>
      </w:r>
      <w:r>
        <w:rPr>
          <w:rFonts w:eastAsia="Times New Roman" w:cstheme="minorHAnsi"/>
        </w:rPr>
        <w:t xml:space="preserve">: </w:t>
      </w:r>
      <w:r w:rsidRPr="007832E8">
        <w:rPr>
          <w:rFonts w:eastAsia="Times New Roman" w:cstheme="minorHAnsi"/>
        </w:rPr>
        <w:t>Adults and children</w:t>
      </w:r>
      <w:r>
        <w:rPr>
          <w:rFonts w:eastAsia="Times New Roman" w:cstheme="minorHAnsi"/>
        </w:rPr>
        <w:t xml:space="preserve"> </w:t>
      </w:r>
      <w:r w:rsidRPr="00B819DC">
        <w:rPr>
          <w:rFonts w:eastAsia="Times New Roman" w:cstheme="minorHAnsi"/>
        </w:rPr>
        <w:t xml:space="preserve">with limb fractures, sprains, or any situation where </w:t>
      </w:r>
      <w:r w:rsidR="00935AC5" w:rsidRPr="00935AC5">
        <w:rPr>
          <w:rFonts w:eastAsia="Times New Roman" w:cstheme="minorHAnsi"/>
        </w:rPr>
        <w:t>patient’s</w:t>
      </w:r>
      <w:r w:rsidRPr="00B819DC">
        <w:rPr>
          <w:rFonts w:eastAsia="Times New Roman" w:cstheme="minorHAnsi"/>
        </w:rPr>
        <w:t xml:space="preserve"> limb needs to be immobilized.</w:t>
      </w:r>
    </w:p>
    <w:p w14:paraId="661D4C62" w14:textId="71D026B5" w:rsidR="001927E6" w:rsidRPr="00B819DC" w:rsidRDefault="001927E6" w:rsidP="00B819DC">
      <w:pPr>
        <w:rPr>
          <w:rFonts w:eastAsia="Times New Roman" w:cstheme="minorHAnsi"/>
        </w:rPr>
      </w:pPr>
      <w:r w:rsidRPr="001927E6">
        <w:rPr>
          <w:rFonts w:eastAsia="Times New Roman" w:cstheme="minorHAnsi"/>
        </w:rPr>
        <w:t>INTENDED USER</w:t>
      </w:r>
      <w:r>
        <w:rPr>
          <w:rFonts w:eastAsia="Times New Roman" w:cstheme="minorHAnsi"/>
        </w:rPr>
        <w:t xml:space="preserve">: </w:t>
      </w:r>
      <w:r w:rsidRPr="00B819DC">
        <w:rPr>
          <w:rFonts w:eastAsia="Times New Roman" w:cstheme="minorHAnsi"/>
        </w:rPr>
        <w:t>Healthcare professionals</w:t>
      </w:r>
      <w:r w:rsidR="00935AC5">
        <w:rPr>
          <w:rFonts w:eastAsia="Times New Roman" w:cstheme="minorHAnsi"/>
        </w:rPr>
        <w:t>.</w:t>
      </w:r>
      <w:r w:rsidRPr="00B819DC">
        <w:rPr>
          <w:rFonts w:eastAsia="Times New Roman" w:cstheme="minorHAnsi"/>
        </w:rPr>
        <w:t xml:space="preserve"> </w:t>
      </w:r>
    </w:p>
    <w:p w14:paraId="3AB3B1C3" w14:textId="77777777" w:rsidR="00CA1EF5" w:rsidRPr="00B819DC" w:rsidRDefault="00CA1EF5" w:rsidP="00CA1EF5">
      <w:pPr>
        <w:rPr>
          <w:rFonts w:eastAsia="Times New Roman" w:cstheme="minorHAnsi"/>
        </w:rPr>
      </w:pPr>
    </w:p>
    <w:p w14:paraId="1AB75EEF" w14:textId="15A462B0" w:rsidR="00CA1EF5" w:rsidRPr="00B819DC" w:rsidRDefault="00E126D2" w:rsidP="00CA1EF5">
      <w:pPr>
        <w:rPr>
          <w:rFonts w:eastAsia="Times New Roman" w:cstheme="minorHAnsi"/>
        </w:rPr>
      </w:pPr>
      <w:r>
        <w:rPr>
          <w:rFonts w:eastAsia="Times New Roman" w:cstheme="minorHAnsi"/>
        </w:rPr>
        <w:t>INSTRUCTIONS</w:t>
      </w:r>
      <w:r w:rsidR="00CA1EF5" w:rsidRPr="00B819DC">
        <w:rPr>
          <w:rFonts w:eastAsia="Times New Roman" w:cstheme="minorHAnsi"/>
        </w:rPr>
        <w:t>:</w:t>
      </w:r>
    </w:p>
    <w:p w14:paraId="07C1A92E" w14:textId="070737F7" w:rsidR="00CA1EF5" w:rsidRPr="00B819DC" w:rsidRDefault="00CA1EF5" w:rsidP="00CA1EF5">
      <w:pPr>
        <w:rPr>
          <w:rFonts w:eastAsia="Times New Roman" w:cstheme="minorHAnsi"/>
        </w:rPr>
      </w:pPr>
      <w:r w:rsidRPr="00B819DC">
        <w:rPr>
          <w:rFonts w:eastAsia="Times New Roman" w:cstheme="minorHAnsi"/>
        </w:rPr>
        <w:t xml:space="preserve">Depending on area protocol, the splint will be applied by a </w:t>
      </w:r>
      <w:r w:rsidR="00935AC5">
        <w:rPr>
          <w:rFonts w:eastAsia="Times New Roman" w:cstheme="minorHAnsi"/>
        </w:rPr>
        <w:t>healthcare professional</w:t>
      </w:r>
      <w:r w:rsidRPr="00B819DC">
        <w:rPr>
          <w:rFonts w:eastAsia="Times New Roman" w:cstheme="minorHAnsi"/>
        </w:rPr>
        <w:t xml:space="preserve"> according to the injury sustained by the patient.  This product is designed to aid in pre-hospital immobilization on a very large number of </w:t>
      </w:r>
      <w:r w:rsidR="00935AC5">
        <w:rPr>
          <w:rFonts w:eastAsia="Times New Roman" w:cstheme="minorHAnsi"/>
        </w:rPr>
        <w:t xml:space="preserve">limb </w:t>
      </w:r>
      <w:r w:rsidRPr="00B819DC">
        <w:rPr>
          <w:rFonts w:eastAsia="Times New Roman" w:cstheme="minorHAnsi"/>
        </w:rPr>
        <w:t xml:space="preserve">injuries.  Its exact method of application is dependent on the type of injury and the person applying the splint. Typically, it is formed to contour the injured limb to support and protect the patient.  It is then wrapped with a </w:t>
      </w:r>
      <w:r w:rsidR="00E126D2">
        <w:rPr>
          <w:rFonts w:eastAsia="Times New Roman" w:cstheme="minorHAnsi"/>
        </w:rPr>
        <w:t xml:space="preserve">commercial </w:t>
      </w:r>
      <w:r w:rsidRPr="00B819DC">
        <w:rPr>
          <w:rFonts w:eastAsia="Times New Roman" w:cstheme="minorHAnsi"/>
        </w:rPr>
        <w:t>bandage or first</w:t>
      </w:r>
      <w:r w:rsidR="00E126D2">
        <w:rPr>
          <w:rFonts w:eastAsia="Times New Roman" w:cstheme="minorHAnsi"/>
        </w:rPr>
        <w:t>-</w:t>
      </w:r>
      <w:r w:rsidRPr="00B819DC">
        <w:rPr>
          <w:rFonts w:eastAsia="Times New Roman" w:cstheme="minorHAnsi"/>
        </w:rPr>
        <w:t>aid tap</w:t>
      </w:r>
      <w:r w:rsidR="00935AC5">
        <w:rPr>
          <w:rFonts w:eastAsia="Times New Roman" w:cstheme="minorHAnsi"/>
        </w:rPr>
        <w:t>e</w:t>
      </w:r>
      <w:r w:rsidRPr="00B819DC">
        <w:rPr>
          <w:rFonts w:eastAsia="Times New Roman" w:cstheme="minorHAnsi"/>
        </w:rPr>
        <w:t xml:space="preserve">, depending on the preference of the first responder. This is an easy means </w:t>
      </w:r>
      <w:r w:rsidRPr="00BD2596">
        <w:rPr>
          <w:rFonts w:eastAsia="Times New Roman" w:cstheme="minorHAnsi"/>
        </w:rPr>
        <w:t>to secure the splint effectively.</w:t>
      </w:r>
      <w:r w:rsidRPr="00B819DC">
        <w:rPr>
          <w:rFonts w:eastAsia="Times New Roman" w:cstheme="minorHAnsi"/>
        </w:rPr>
        <w:t xml:space="preserve"> </w:t>
      </w:r>
      <w:r w:rsidR="00E126D2">
        <w:rPr>
          <w:rFonts w:eastAsia="Times New Roman" w:cstheme="minorHAnsi"/>
        </w:rPr>
        <w:t>Splint r</w:t>
      </w:r>
      <w:r w:rsidRPr="00B819DC">
        <w:rPr>
          <w:rFonts w:eastAsia="Times New Roman" w:cstheme="minorHAnsi"/>
        </w:rPr>
        <w:t xml:space="preserve">emoval </w:t>
      </w:r>
      <w:r w:rsidR="00E126D2">
        <w:rPr>
          <w:rFonts w:eastAsia="Times New Roman" w:cstheme="minorHAnsi"/>
        </w:rPr>
        <w:t>should</w:t>
      </w:r>
      <w:r w:rsidR="00E126D2" w:rsidRPr="00B819DC">
        <w:rPr>
          <w:rFonts w:eastAsia="Times New Roman" w:cstheme="minorHAnsi"/>
        </w:rPr>
        <w:t xml:space="preserve"> </w:t>
      </w:r>
      <w:r w:rsidRPr="00B819DC">
        <w:rPr>
          <w:rFonts w:eastAsia="Times New Roman" w:cstheme="minorHAnsi"/>
        </w:rPr>
        <w:t xml:space="preserve">be done carefully with scissors, </w:t>
      </w:r>
      <w:r w:rsidR="00E126D2">
        <w:rPr>
          <w:rFonts w:eastAsia="Times New Roman" w:cstheme="minorHAnsi"/>
        </w:rPr>
        <w:t xml:space="preserve">by </w:t>
      </w:r>
      <w:r w:rsidRPr="00B819DC">
        <w:rPr>
          <w:rFonts w:eastAsia="Times New Roman" w:cstheme="minorHAnsi"/>
        </w:rPr>
        <w:t>cutting the tape away and then gently pulling the splint off the patient.</w:t>
      </w:r>
    </w:p>
    <w:p w14:paraId="153109D4" w14:textId="77777777" w:rsidR="00E126D2" w:rsidRDefault="00E126D2">
      <w:pPr>
        <w:rPr>
          <w:rFonts w:cstheme="minorHAnsi"/>
        </w:rPr>
      </w:pPr>
    </w:p>
    <w:p w14:paraId="3F0C5EB3" w14:textId="58785042" w:rsidR="00875820" w:rsidRPr="00B819DC" w:rsidRDefault="007E1A60" w:rsidP="00B819DC">
      <w:pPr>
        <w:rPr>
          <w:rFonts w:cstheme="minorHAnsi"/>
        </w:rPr>
      </w:pPr>
      <w:r>
        <w:rPr>
          <w:rFonts w:cstheme="minorHAnsi"/>
        </w:rPr>
        <w:t>CLINICAL BENEFITS</w:t>
      </w:r>
      <w:r w:rsidR="00875820">
        <w:rPr>
          <w:rFonts w:cstheme="minorHAnsi"/>
        </w:rPr>
        <w:t xml:space="preserve">: </w:t>
      </w:r>
      <w:r w:rsidR="00875820" w:rsidRPr="00875820">
        <w:rPr>
          <w:rFonts w:eastAsia="Times New Roman" w:cstheme="minorHAnsi"/>
        </w:rPr>
        <w:t>Provide strong support to any fractured limb</w:t>
      </w:r>
      <w:r w:rsidR="00E126D2">
        <w:rPr>
          <w:rFonts w:eastAsia="Times New Roman" w:cstheme="minorHAnsi"/>
        </w:rPr>
        <w:t>.</w:t>
      </w:r>
    </w:p>
    <w:p w14:paraId="71CEAA44" w14:textId="6B71B744" w:rsidR="00E126D2" w:rsidRPr="001927E6" w:rsidRDefault="00CA1EF5" w:rsidP="00E126D2">
      <w:pPr>
        <w:pStyle w:val="paragraph"/>
        <w:spacing w:before="0" w:beforeAutospacing="0" w:after="0" w:afterAutospacing="0"/>
        <w:textAlignment w:val="baseline"/>
        <w:rPr>
          <w:rStyle w:val="eop"/>
          <w:rFonts w:asciiTheme="minorHAnsi" w:hAnsiTheme="minorHAnsi" w:cstheme="minorHAnsi"/>
          <w:sz w:val="22"/>
          <w:szCs w:val="22"/>
        </w:rPr>
      </w:pPr>
      <w:r w:rsidRPr="001927E6">
        <w:rPr>
          <w:rStyle w:val="eop"/>
          <w:rFonts w:asciiTheme="minorHAnsi" w:hAnsiTheme="minorHAnsi" w:cstheme="minorHAnsi"/>
          <w:sz w:val="22"/>
          <w:szCs w:val="22"/>
        </w:rPr>
        <w:t>CONTRAINDICATIONS: None</w:t>
      </w:r>
      <w:r w:rsidR="007F736F">
        <w:rPr>
          <w:rStyle w:val="eop"/>
          <w:rFonts w:asciiTheme="minorHAnsi" w:hAnsiTheme="minorHAnsi" w:cstheme="minorHAnsi"/>
          <w:sz w:val="22"/>
          <w:szCs w:val="22"/>
        </w:rPr>
        <w:t>.</w:t>
      </w:r>
    </w:p>
    <w:p w14:paraId="3381E45D" w14:textId="0490AD42" w:rsidR="00A27047" w:rsidRDefault="00CA1EF5" w:rsidP="00A27047">
      <w:pPr>
        <w:spacing w:after="200" w:line="276" w:lineRule="auto"/>
        <w:rPr>
          <w:rStyle w:val="eop"/>
          <w:rFonts w:eastAsia="Times New Roman" w:cstheme="minorHAnsi"/>
          <w:lang w:bidi="he-IL"/>
        </w:rPr>
      </w:pPr>
      <w:r w:rsidRPr="00875820">
        <w:rPr>
          <w:rStyle w:val="eop"/>
          <w:rFonts w:eastAsia="Times New Roman" w:cstheme="minorHAnsi"/>
          <w:lang w:bidi="he-IL"/>
        </w:rPr>
        <w:t>WARNINGS, PRECAUTIONS &amp; LIMITATIONS:</w:t>
      </w:r>
      <w:r w:rsidR="00A27047">
        <w:rPr>
          <w:rStyle w:val="eop"/>
          <w:rFonts w:eastAsia="Times New Roman" w:cstheme="minorHAnsi"/>
          <w:lang w:bidi="he-IL"/>
        </w:rPr>
        <w:t xml:space="preserve"> None</w:t>
      </w:r>
      <w:r w:rsidR="007F736F">
        <w:rPr>
          <w:rStyle w:val="eop"/>
          <w:rFonts w:eastAsia="Times New Roman" w:cstheme="minorHAnsi"/>
          <w:lang w:bidi="he-IL"/>
        </w:rPr>
        <w:t>.</w:t>
      </w:r>
    </w:p>
    <w:p w14:paraId="51A5CFE3" w14:textId="7C05C177" w:rsidR="00A27047" w:rsidRDefault="00A27047">
      <w:pPr>
        <w:spacing w:after="200" w:line="276" w:lineRule="auto"/>
        <w:rPr>
          <w:rStyle w:val="eop"/>
          <w:rFonts w:eastAsia="Times New Roman" w:cstheme="minorHAnsi"/>
          <w:lang w:bidi="he-IL"/>
        </w:rPr>
      </w:pPr>
      <w:r>
        <w:rPr>
          <w:rStyle w:val="eop"/>
          <w:rFonts w:eastAsia="Times New Roman" w:cstheme="minorHAnsi"/>
          <w:lang w:bidi="he-IL"/>
        </w:rPr>
        <w:t>Redi Splint should not be re-used. The re-use of the device can cause limb injury and wound infection.</w:t>
      </w:r>
    </w:p>
    <w:p w14:paraId="78C0345D" w14:textId="77777777" w:rsidR="007F736F" w:rsidRPr="00B819DC" w:rsidRDefault="007F736F" w:rsidP="007F736F">
      <w:pPr>
        <w:spacing w:after="200" w:line="276" w:lineRule="auto"/>
        <w:rPr>
          <w:rStyle w:val="eop"/>
          <w:rFonts w:eastAsia="Times New Roman" w:cstheme="minorHAnsi"/>
          <w:lang w:bidi="he-IL"/>
        </w:rPr>
      </w:pPr>
      <w:r>
        <w:rPr>
          <w:rStyle w:val="eop"/>
          <w:rFonts w:eastAsia="Times New Roman" w:cstheme="minorHAnsi"/>
          <w:lang w:bidi="he-IL"/>
        </w:rPr>
        <w:t>S</w:t>
      </w:r>
      <w:r w:rsidRPr="001A681D">
        <w:rPr>
          <w:rStyle w:val="eop"/>
          <w:rFonts w:eastAsia="Times New Roman" w:cstheme="minorHAnsi"/>
          <w:lang w:bidi="he-IL"/>
        </w:rPr>
        <w:t>AFE DISPOSAL</w:t>
      </w:r>
      <w:r w:rsidRPr="00E00876">
        <w:rPr>
          <w:rStyle w:val="eop"/>
          <w:rFonts w:eastAsia="Times New Roman" w:cstheme="minorHAnsi"/>
          <w:lang w:bidi="he-IL"/>
        </w:rPr>
        <w:t>:</w:t>
      </w:r>
      <w:r>
        <w:rPr>
          <w:rStyle w:val="eop"/>
          <w:rFonts w:eastAsia="Times New Roman" w:cstheme="minorHAnsi"/>
          <w:lang w:bidi="he-IL"/>
        </w:rPr>
        <w:t xml:space="preserve"> The product should be disposed in the dedicated area as recommended by the local authorities.  </w:t>
      </w:r>
    </w:p>
    <w:p w14:paraId="286A466B" w14:textId="13025ED1" w:rsidR="00CA1EF5" w:rsidRPr="00CA1EF5" w:rsidRDefault="00CA1EF5" w:rsidP="00712DC1">
      <w:pPr>
        <w:pStyle w:val="paragraph"/>
        <w:spacing w:before="0" w:beforeAutospacing="0" w:after="0" w:afterAutospacing="0"/>
        <w:textAlignment w:val="baseline"/>
        <w:rPr>
          <w:rStyle w:val="eop"/>
          <w:rFonts w:asciiTheme="minorHAnsi" w:hAnsiTheme="minorHAnsi" w:cstheme="minorHAnsi"/>
          <w:sz w:val="22"/>
          <w:szCs w:val="22"/>
        </w:rPr>
      </w:pPr>
      <w:r w:rsidRPr="00875820">
        <w:rPr>
          <w:rStyle w:val="eop"/>
          <w:rFonts w:asciiTheme="minorHAnsi" w:hAnsiTheme="minorHAnsi" w:cstheme="minorHAnsi"/>
          <w:sz w:val="22"/>
          <w:szCs w:val="22"/>
        </w:rPr>
        <w:t xml:space="preserve">NOTICE: Please report to FareTec or to the competent authority of the Member State in which you use this product </w:t>
      </w:r>
      <w:r w:rsidRPr="00CA1EF5">
        <w:rPr>
          <w:rStyle w:val="eop"/>
          <w:rFonts w:asciiTheme="minorHAnsi" w:hAnsiTheme="minorHAnsi" w:cstheme="minorHAnsi"/>
          <w:sz w:val="22"/>
          <w:szCs w:val="22"/>
        </w:rPr>
        <w:t>any serious incident that has occurred and you suspect is in relation to this device.</w:t>
      </w:r>
      <w:r w:rsidR="00935AC5">
        <w:rPr>
          <w:rStyle w:val="eop"/>
          <w:rFonts w:asciiTheme="minorHAnsi" w:hAnsiTheme="minorHAnsi" w:cstheme="minorHAnsi"/>
          <w:sz w:val="22"/>
          <w:szCs w:val="22"/>
        </w:rPr>
        <w:t xml:space="preserve"> </w:t>
      </w:r>
      <w:r w:rsidRPr="00CA1EF5">
        <w:rPr>
          <w:rStyle w:val="eop"/>
          <w:rFonts w:asciiTheme="minorHAnsi" w:hAnsiTheme="minorHAnsi" w:cstheme="minorHAnsi"/>
          <w:sz w:val="22"/>
          <w:szCs w:val="22"/>
        </w:rPr>
        <w:t xml:space="preserve">If you suspect a potential defect or </w:t>
      </w:r>
      <w:r w:rsidR="00E126D2">
        <w:rPr>
          <w:rStyle w:val="eop"/>
          <w:rFonts w:asciiTheme="minorHAnsi" w:hAnsiTheme="minorHAnsi" w:cstheme="minorHAnsi"/>
          <w:sz w:val="22"/>
          <w:szCs w:val="22"/>
        </w:rPr>
        <w:t xml:space="preserve">a </w:t>
      </w:r>
      <w:r w:rsidRPr="00CA1EF5">
        <w:rPr>
          <w:rStyle w:val="eop"/>
          <w:rFonts w:asciiTheme="minorHAnsi" w:hAnsiTheme="minorHAnsi" w:cstheme="minorHAnsi"/>
          <w:sz w:val="22"/>
          <w:szCs w:val="22"/>
        </w:rPr>
        <w:t xml:space="preserve">product has not met your expectations, please report this to </w:t>
      </w:r>
      <w:r w:rsidR="00E126D2">
        <w:rPr>
          <w:rStyle w:val="eop"/>
          <w:rFonts w:asciiTheme="minorHAnsi" w:hAnsiTheme="minorHAnsi" w:cstheme="minorHAnsi"/>
          <w:sz w:val="22"/>
          <w:szCs w:val="22"/>
        </w:rPr>
        <w:t>the Company</w:t>
      </w:r>
      <w:r w:rsidRPr="00CA1EF5">
        <w:rPr>
          <w:rStyle w:val="eop"/>
          <w:rFonts w:asciiTheme="minorHAnsi" w:hAnsiTheme="minorHAnsi" w:cstheme="minorHAnsi"/>
          <w:sz w:val="22"/>
          <w:szCs w:val="22"/>
        </w:rPr>
        <w:t xml:space="preserve"> and provide as much information as possible.</w:t>
      </w:r>
      <w:r w:rsidR="00C67BF5">
        <w:rPr>
          <w:rStyle w:val="eop"/>
          <w:rFonts w:asciiTheme="minorHAnsi" w:hAnsiTheme="minorHAnsi" w:cstheme="minorHAnsi"/>
          <w:sz w:val="22"/>
          <w:szCs w:val="22"/>
        </w:rPr>
        <w:t xml:space="preserve"> </w:t>
      </w:r>
      <w:r w:rsidR="00A27047">
        <w:rPr>
          <w:rStyle w:val="eop"/>
          <w:rFonts w:asciiTheme="minorHAnsi" w:hAnsiTheme="minorHAnsi" w:cstheme="minorHAnsi"/>
          <w:sz w:val="22"/>
          <w:szCs w:val="22"/>
        </w:rPr>
        <w:t>Company p</w:t>
      </w:r>
      <w:r w:rsidR="00C67BF5">
        <w:rPr>
          <w:rStyle w:val="eop"/>
          <w:rFonts w:asciiTheme="minorHAnsi" w:hAnsiTheme="minorHAnsi" w:cstheme="minorHAnsi"/>
          <w:sz w:val="22"/>
          <w:szCs w:val="22"/>
        </w:rPr>
        <w:t xml:space="preserve">hone number: </w:t>
      </w:r>
      <w:r w:rsidR="00E126D2">
        <w:rPr>
          <w:rStyle w:val="eop"/>
          <w:rFonts w:asciiTheme="minorHAnsi" w:hAnsiTheme="minorHAnsi" w:cstheme="minorHAnsi"/>
          <w:sz w:val="22"/>
          <w:szCs w:val="22"/>
        </w:rPr>
        <w:t>+1-</w:t>
      </w:r>
      <w:r w:rsidR="00C67BF5" w:rsidRPr="00C67BF5">
        <w:rPr>
          <w:rStyle w:val="eop"/>
          <w:rFonts w:asciiTheme="minorHAnsi" w:hAnsiTheme="minorHAnsi" w:cstheme="minorHAnsi"/>
          <w:sz w:val="22"/>
          <w:szCs w:val="22"/>
        </w:rPr>
        <w:t>440-350-9510</w:t>
      </w:r>
    </w:p>
    <w:p w14:paraId="263048B0" w14:textId="77777777" w:rsidR="0055547A" w:rsidRPr="00CA1EF5" w:rsidRDefault="0055547A" w:rsidP="00B819DC">
      <w:pPr>
        <w:textAlignment w:val="baseline"/>
        <w:rPr>
          <w:rFonts w:eastAsia="Calibri" w:cstheme="minorHAnsi"/>
        </w:rPr>
      </w:pPr>
    </w:p>
    <w:p w14:paraId="25615078" w14:textId="77777777" w:rsidR="00AA56A0" w:rsidRPr="001927E6" w:rsidRDefault="00AA56A0">
      <w:pPr>
        <w:rPr>
          <w:rFonts w:cstheme="minorHAnsi"/>
        </w:rPr>
      </w:pPr>
      <w:r w:rsidRPr="001927E6">
        <w:rPr>
          <w:rFonts w:cstheme="minorHAnsi"/>
          <w:noProof/>
          <w:lang w:bidi="he-IL"/>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t>FareTec Inc, 1610 West Jackson St, Painesville, OH 44077 USA, (p) 440-350-9510</w:t>
                            </w:r>
                          </w:p>
                          <w:p w14:paraId="29BA3DCA" w14:textId="77777777" w:rsidR="00AA56A0" w:rsidRDefault="00AA56A0" w:rsidP="00AA56A0">
                            <w: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t>FareTec</w:t>
                      </w:r>
                      <w:proofErr w:type="spellEnd"/>
                      <w:r>
                        <w:t xml:space="preserve"> </w:t>
                      </w:r>
                      <w:proofErr w:type="spellStart"/>
                      <w:r>
                        <w:t>Inc</w:t>
                      </w:r>
                      <w:proofErr w:type="spellEnd"/>
                      <w:r>
                        <w:t>, 1610 West Jackson St, Painesville, OH 44077 USA, (p) 440-350-9510</w:t>
                      </w:r>
                    </w:p>
                    <w:p w14:paraId="29BA3DCA" w14:textId="77777777" w:rsidR="00AA56A0" w:rsidRDefault="00AA56A0" w:rsidP="00AA56A0">
                      <w:r>
                        <w:t>(</w:t>
                      </w:r>
                      <w:proofErr w:type="gramStart"/>
                      <w:r>
                        <w:t>f</w:t>
                      </w:r>
                      <w:proofErr w:type="gramEnd"/>
                      <w:r>
                        <w:t>) 440-350-9520, www.faretec.com</w:t>
                      </w:r>
                    </w:p>
                  </w:txbxContent>
                </v:textbox>
                <w10:wrap type="square"/>
              </v:shape>
            </w:pict>
          </mc:Fallback>
        </mc:AlternateContent>
      </w:r>
      <w:r w:rsidRPr="001927E6">
        <w:rPr>
          <w:rFonts w:cstheme="minorHAnsi"/>
          <w:noProof/>
          <w:lang w:bidi="he-IL"/>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875820" w:rsidRDefault="00AA56A0">
      <w:pPr>
        <w:rPr>
          <w:rFonts w:cstheme="minorHAnsi"/>
        </w:rPr>
      </w:pPr>
    </w:p>
    <w:p w14:paraId="16A03DA7" w14:textId="3558D780" w:rsidR="00AA56A0" w:rsidRDefault="00AA56A0">
      <w:pPr>
        <w:rPr>
          <w:rFonts w:cstheme="minorHAnsi"/>
          <w:noProof/>
          <w:lang w:val="en-AU" w:eastAsia="en-AU"/>
        </w:rPr>
      </w:pPr>
      <w:r w:rsidRPr="00CA1EF5">
        <w:rPr>
          <w:rFonts w:cstheme="minorHAnsi"/>
          <w:noProof/>
          <w:lang w:bidi="he-IL"/>
        </w:rPr>
        <mc:AlternateContent>
          <mc:Choice Requires="wps">
            <w:drawing>
              <wp:anchor distT="45720" distB="45720" distL="114300" distR="114300" simplePos="0" relativeHeight="251661312" behindDoc="0" locked="0" layoutInCell="1" allowOverlap="1" wp14:anchorId="1136FA0B" wp14:editId="1C5253F0">
                <wp:simplePos x="0" y="0"/>
                <wp:positionH relativeFrom="column">
                  <wp:posOffset>1066800</wp:posOffset>
                </wp:positionH>
                <wp:positionV relativeFrom="paragraph">
                  <wp:posOffset>62865</wp:posOffset>
                </wp:positionV>
                <wp:extent cx="4391025" cy="495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95300"/>
                        </a:xfrm>
                        <a:prstGeom prst="rect">
                          <a:avLst/>
                        </a:prstGeom>
                        <a:solidFill>
                          <a:srgbClr val="FFFFFF"/>
                        </a:solidFill>
                        <a:ln w="9525">
                          <a:solidFill>
                            <a:srgbClr val="000000"/>
                          </a:solidFill>
                          <a:miter lim="800000"/>
                          <a:headEnd/>
                          <a:tailEnd/>
                        </a:ln>
                      </wps:spPr>
                      <wps:txbx>
                        <w:txbxContent>
                          <w:p w14:paraId="017752FC" w14:textId="3231605E" w:rsidR="00595319" w:rsidRPr="000A3ADE" w:rsidRDefault="00595319" w:rsidP="00595319">
                            <w:r w:rsidRPr="000A3ADE">
                              <w:t xml:space="preserve">CMC Medical Devices &amp; Drugs S.L., C/ Horacio </w:t>
                            </w:r>
                            <w:proofErr w:type="spellStart"/>
                            <w:r w:rsidRPr="000A3ADE">
                              <w:t>Lengo</w:t>
                            </w:r>
                            <w:proofErr w:type="spellEnd"/>
                            <w:r w:rsidRPr="000A3ADE">
                              <w:t xml:space="preserve"> n18, C.P 29006 Málaga-</w:t>
                            </w:r>
                            <w:r>
                              <w:t>Spain</w:t>
                            </w:r>
                          </w:p>
                          <w:p w14:paraId="215275C9" w14:textId="321F9A83" w:rsidR="00AA56A0" w:rsidRPr="00595319"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6FA0B" id="_x0000_t202" coordsize="21600,21600" o:spt="202" path="m,l,21600r21600,l21600,xe">
                <v:stroke joinstyle="miter"/>
                <v:path gradientshapeok="t" o:connecttype="rect"/>
              </v:shapetype>
              <v:shape id="_x0000_s1027" type="#_x0000_t202" style="position:absolute;margin-left:84pt;margin-top:4.95pt;width:345.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">
                <v:textbox>
                  <w:txbxContent>
                    <w:p w14:paraId="017752FC" w14:textId="3231605E" w:rsidR="00595319" w:rsidRPr="000A3ADE" w:rsidRDefault="00595319" w:rsidP="00595319">
                      <w:r w:rsidRPr="000A3ADE">
                        <w:t xml:space="preserve">CMC Medical Devices &amp; Drugs S.L., C/ Horacio </w:t>
                      </w:r>
                      <w:proofErr w:type="spellStart"/>
                      <w:r w:rsidRPr="000A3ADE">
                        <w:t>Lengo</w:t>
                      </w:r>
                      <w:proofErr w:type="spellEnd"/>
                      <w:r w:rsidRPr="000A3ADE">
                        <w:t xml:space="preserve"> n18, C.P 29006 Málaga-</w:t>
                      </w:r>
                      <w:r>
                        <w:t>Spain</w:t>
                      </w:r>
                    </w:p>
                    <w:p w14:paraId="215275C9" w14:textId="321F9A83" w:rsidR="00AA56A0" w:rsidRPr="00595319" w:rsidRDefault="00AA56A0" w:rsidP="00AA56A0"/>
                  </w:txbxContent>
                </v:textbox>
                <w10:wrap type="square"/>
              </v:shape>
            </w:pict>
          </mc:Fallback>
        </mc:AlternateContent>
      </w:r>
      <w:r w:rsidRPr="00CA1EF5">
        <w:rPr>
          <w:rFonts w:cstheme="minorHAnsi"/>
          <w:noProof/>
          <w:lang w:bidi="he-IL"/>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sidRPr="00CA1EF5">
        <w:rPr>
          <w:rFonts w:cstheme="minorHAnsi"/>
          <w:noProof/>
          <w:lang w:val="en-AU" w:eastAsia="en-AU"/>
        </w:rPr>
        <w:t xml:space="preserve"> </w:t>
      </w:r>
      <w:r w:rsidRPr="00CA1EF5">
        <w:rPr>
          <w:rFonts w:cstheme="minorHAnsi"/>
          <w:noProof/>
          <w:lang w:bidi="he-IL"/>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sidRPr="00CA1EF5">
        <w:rPr>
          <w:rFonts w:cstheme="minorHAnsi"/>
          <w:noProof/>
          <w:lang w:val="en-AU" w:eastAsia="en-AU"/>
        </w:rPr>
        <w:tab/>
      </w:r>
    </w:p>
    <w:p w14:paraId="2C5012DB" w14:textId="173D873D" w:rsidR="00D65F8C" w:rsidRDefault="00D65F8C">
      <w:pPr>
        <w:rPr>
          <w:rFonts w:cstheme="minorHAnsi"/>
          <w:noProof/>
          <w:lang w:val="en-AU" w:eastAsia="en-AU"/>
        </w:rPr>
      </w:pPr>
    </w:p>
    <w:p w14:paraId="2E79F7B1" w14:textId="1820148D" w:rsidR="00D65F8C" w:rsidRDefault="00D65F8C">
      <w:pPr>
        <w:rPr>
          <w:rFonts w:cstheme="minorHAnsi"/>
          <w:noProof/>
          <w:lang w:val="en-AU" w:eastAsia="en-AU"/>
        </w:rPr>
      </w:pPr>
    </w:p>
    <w:p w14:paraId="21C11122" w14:textId="06BB09C4" w:rsidR="00D65F8C" w:rsidRDefault="00D65F8C">
      <w:pPr>
        <w:rPr>
          <w:rFonts w:cstheme="minorHAnsi"/>
          <w:noProof/>
          <w:lang w:val="en-AU" w:eastAsia="en-AU"/>
        </w:rPr>
      </w:pPr>
    </w:p>
    <w:tbl>
      <w:tblPr>
        <w:tblStyle w:val="TableGrid"/>
        <w:tblW w:w="0" w:type="auto"/>
        <w:tblLook w:val="04A0" w:firstRow="1" w:lastRow="0" w:firstColumn="1" w:lastColumn="0" w:noHBand="0" w:noVBand="1"/>
      </w:tblPr>
      <w:tblGrid>
        <w:gridCol w:w="2236"/>
        <w:gridCol w:w="2237"/>
        <w:gridCol w:w="2236"/>
        <w:gridCol w:w="2237"/>
      </w:tblGrid>
      <w:tr w:rsidR="00D65F8C" w14:paraId="713E1916" w14:textId="77777777" w:rsidTr="00DB2B08">
        <w:trPr>
          <w:trHeight w:val="1343"/>
        </w:trPr>
        <w:tc>
          <w:tcPr>
            <w:tcW w:w="2236" w:type="dxa"/>
          </w:tcPr>
          <w:p w14:paraId="4CABEA9E" w14:textId="77777777" w:rsidR="00D65F8C" w:rsidRDefault="00D65F8C" w:rsidP="00DB2B08">
            <w:pPr>
              <w:rPr>
                <w:rFonts w:cstheme="minorHAnsi"/>
                <w:noProof/>
                <w:lang w:val="en-AU" w:eastAsia="en-AU"/>
              </w:rPr>
            </w:pPr>
          </w:p>
          <w:p w14:paraId="7A548590" w14:textId="77777777" w:rsidR="00D65F8C" w:rsidRPr="00DB2B08" w:rsidRDefault="00D65F8C" w:rsidP="00DB2B08">
            <w:pPr>
              <w:jc w:val="center"/>
              <w:rPr>
                <w:rFonts w:cstheme="minorHAnsi"/>
                <w:lang w:val="en-AU" w:eastAsia="en-AU"/>
              </w:rPr>
            </w:pPr>
            <w:r>
              <w:rPr>
                <w:rFonts w:cstheme="minorHAnsi"/>
                <w:noProof/>
                <w:lang w:val="en-AU" w:eastAsia="en-AU"/>
              </w:rPr>
              <w:drawing>
                <wp:inline distT="0" distB="0" distL="0" distR="0" wp14:anchorId="3F17B157" wp14:editId="0AFB3984">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237" w:type="dxa"/>
          </w:tcPr>
          <w:p w14:paraId="1794E12C" w14:textId="77777777" w:rsidR="00D65F8C" w:rsidRDefault="00D65F8C" w:rsidP="00DB2B08">
            <w:pPr>
              <w:rPr>
                <w:rFonts w:cstheme="minorHAnsi"/>
                <w:noProof/>
                <w:lang w:val="en-AU" w:eastAsia="en-AU"/>
              </w:rPr>
            </w:pPr>
            <w:r>
              <w:rPr>
                <w:rFonts w:cstheme="minorHAnsi"/>
                <w:noProof/>
                <w:lang w:val="en-AU" w:eastAsia="en-AU"/>
              </w:rPr>
              <w:t>Manufacturer</w:t>
            </w:r>
          </w:p>
          <w:p w14:paraId="458F1233" w14:textId="77777777" w:rsidR="00D65F8C" w:rsidRDefault="00D65F8C" w:rsidP="00DB2B08">
            <w:pPr>
              <w:rPr>
                <w:rFonts w:cstheme="minorHAnsi"/>
                <w:noProof/>
                <w:lang w:val="en-AU" w:eastAsia="en-AU"/>
              </w:rPr>
            </w:pPr>
          </w:p>
        </w:tc>
        <w:tc>
          <w:tcPr>
            <w:tcW w:w="2236" w:type="dxa"/>
          </w:tcPr>
          <w:p w14:paraId="1CBA17BB" w14:textId="77777777" w:rsidR="00D65F8C" w:rsidRDefault="00D65F8C" w:rsidP="00DB2B08">
            <w:pPr>
              <w:rPr>
                <w:rFonts w:cstheme="minorHAnsi"/>
                <w:noProof/>
                <w:lang w:val="en-AU" w:eastAsia="en-AU"/>
              </w:rPr>
            </w:pPr>
          </w:p>
          <w:p w14:paraId="2A2D154F" w14:textId="77777777" w:rsidR="00D65F8C" w:rsidRPr="00144ACA" w:rsidRDefault="00D65F8C" w:rsidP="00DB2B08">
            <w:pPr>
              <w:jc w:val="center"/>
              <w:rPr>
                <w:rFonts w:cstheme="minorHAnsi"/>
                <w:lang w:val="en-AU" w:eastAsia="en-AU"/>
              </w:rPr>
            </w:pPr>
            <w:r w:rsidRPr="00F95474">
              <w:rPr>
                <w:rFonts w:cstheme="minorHAnsi"/>
                <w:noProof/>
                <w:lang w:bidi="he-IL"/>
              </w:rPr>
              <w:drawing>
                <wp:inline distT="0" distB="0" distL="0" distR="0" wp14:anchorId="62DA2770" wp14:editId="6627CD26">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237" w:type="dxa"/>
          </w:tcPr>
          <w:p w14:paraId="1E975044" w14:textId="77777777" w:rsidR="00D65F8C" w:rsidRPr="00C35A0F" w:rsidRDefault="00D65F8C" w:rsidP="00DB2B08">
            <w:pPr>
              <w:rPr>
                <w:rFonts w:cstheme="minorHAnsi"/>
                <w:noProof/>
                <w:lang w:val="en-AU" w:eastAsia="en-AU"/>
              </w:rPr>
            </w:pPr>
            <w:r w:rsidRPr="00C35A0F">
              <w:rPr>
                <w:rFonts w:cstheme="minorHAnsi"/>
                <w:noProof/>
                <w:lang w:val="en-AU" w:eastAsia="en-AU"/>
              </w:rPr>
              <w:t>Authorized</w:t>
            </w:r>
            <w:r>
              <w:rPr>
                <w:rFonts w:cstheme="minorHAnsi"/>
                <w:noProof/>
                <w:lang w:val="en-AU" w:eastAsia="en-AU"/>
              </w:rPr>
              <w:t xml:space="preserve"> r</w:t>
            </w:r>
            <w:r w:rsidRPr="00C35A0F">
              <w:rPr>
                <w:rFonts w:cstheme="minorHAnsi"/>
                <w:noProof/>
                <w:lang w:val="en-AU" w:eastAsia="en-AU"/>
              </w:rPr>
              <w:t>epresentative in the</w:t>
            </w:r>
          </w:p>
          <w:p w14:paraId="2DEF0F01" w14:textId="77777777" w:rsidR="00D65F8C" w:rsidRPr="00C35A0F" w:rsidRDefault="00D65F8C" w:rsidP="00DB2B08">
            <w:pPr>
              <w:rPr>
                <w:rFonts w:cstheme="minorHAnsi"/>
                <w:noProof/>
                <w:lang w:val="en-AU" w:eastAsia="en-AU"/>
              </w:rPr>
            </w:pPr>
            <w:r w:rsidRPr="00C35A0F">
              <w:rPr>
                <w:rFonts w:cstheme="minorHAnsi"/>
                <w:noProof/>
                <w:lang w:val="en-AU" w:eastAsia="en-AU"/>
              </w:rPr>
              <w:t>European</w:t>
            </w:r>
          </w:p>
          <w:p w14:paraId="471F6C16" w14:textId="77777777" w:rsidR="00D65F8C" w:rsidRDefault="00D65F8C" w:rsidP="00DB2B08">
            <w:pPr>
              <w:rPr>
                <w:rFonts w:cstheme="minorHAnsi"/>
                <w:noProof/>
                <w:lang w:val="en-AU" w:eastAsia="en-AU"/>
              </w:rPr>
            </w:pPr>
            <w:r w:rsidRPr="00C35A0F">
              <w:rPr>
                <w:rFonts w:cstheme="minorHAnsi"/>
                <w:noProof/>
                <w:lang w:val="en-AU" w:eastAsia="en-AU"/>
              </w:rPr>
              <w:t>Community</w:t>
            </w:r>
          </w:p>
          <w:p w14:paraId="1B824FDA" w14:textId="77777777" w:rsidR="00D65F8C" w:rsidRDefault="00D65F8C" w:rsidP="00DB2B08">
            <w:pPr>
              <w:rPr>
                <w:rFonts w:cstheme="minorHAnsi"/>
                <w:noProof/>
                <w:lang w:val="en-AU" w:eastAsia="en-AU"/>
              </w:rPr>
            </w:pPr>
          </w:p>
        </w:tc>
      </w:tr>
      <w:tr w:rsidR="00D65F8C" w14:paraId="3846CCB7" w14:textId="77777777" w:rsidTr="00DB2B08">
        <w:trPr>
          <w:trHeight w:val="1343"/>
        </w:trPr>
        <w:tc>
          <w:tcPr>
            <w:tcW w:w="2236" w:type="dxa"/>
          </w:tcPr>
          <w:p w14:paraId="7655585A" w14:textId="77777777" w:rsidR="00D65F8C" w:rsidRDefault="00D65F8C" w:rsidP="00DB2B08">
            <w:pPr>
              <w:jc w:val="center"/>
              <w:rPr>
                <w:rFonts w:cstheme="minorHAnsi"/>
                <w:noProof/>
                <w:lang w:val="en-AU" w:eastAsia="en-AU"/>
              </w:rPr>
            </w:pPr>
            <w:r>
              <w:rPr>
                <w:rFonts w:cstheme="minorHAnsi"/>
                <w:noProof/>
                <w:lang w:val="en-AU" w:eastAsia="en-AU"/>
              </w:rPr>
              <w:t xml:space="preserve"> </w:t>
            </w:r>
          </w:p>
          <w:p w14:paraId="432B5C2C" w14:textId="77777777" w:rsidR="00D65F8C" w:rsidRDefault="00D65F8C" w:rsidP="00DB2B08">
            <w:pPr>
              <w:jc w:val="center"/>
              <w:rPr>
                <w:rFonts w:cstheme="minorHAnsi"/>
                <w:lang w:val="en-AU" w:eastAsia="en-AU"/>
              </w:rPr>
            </w:pPr>
            <w:r w:rsidRPr="00F04D7B">
              <w:rPr>
                <w:rFonts w:cstheme="minorHAnsi"/>
                <w:noProof/>
                <w:lang w:val="en-AU" w:eastAsia="en-AU"/>
              </w:rPr>
              <w:drawing>
                <wp:inline distT="0" distB="0" distL="0" distR="0" wp14:anchorId="1FF6265D" wp14:editId="412A856B">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717BD7FA" w14:textId="77777777" w:rsidR="00D65F8C" w:rsidRPr="00DB2B08" w:rsidRDefault="00D65F8C" w:rsidP="00DB2B08">
            <w:pPr>
              <w:jc w:val="center"/>
              <w:rPr>
                <w:rFonts w:cstheme="minorHAnsi"/>
                <w:lang w:val="en-AU" w:eastAsia="en-AU"/>
              </w:rPr>
            </w:pPr>
          </w:p>
        </w:tc>
        <w:tc>
          <w:tcPr>
            <w:tcW w:w="2237" w:type="dxa"/>
          </w:tcPr>
          <w:p w14:paraId="3719836A" w14:textId="77777777" w:rsidR="00D65F8C" w:rsidRDefault="00D65F8C" w:rsidP="00DB2B08">
            <w:pPr>
              <w:rPr>
                <w:rFonts w:cstheme="minorHAnsi"/>
                <w:noProof/>
                <w:lang w:val="en-AU" w:eastAsia="en-AU"/>
              </w:rPr>
            </w:pPr>
            <w:r>
              <w:rPr>
                <w:rFonts w:cstheme="minorHAnsi"/>
                <w:noProof/>
                <w:lang w:val="en-AU" w:eastAsia="en-AU"/>
              </w:rPr>
              <w:t>Medical Device</w:t>
            </w:r>
          </w:p>
          <w:p w14:paraId="68D33B11" w14:textId="77777777" w:rsidR="00D65F8C" w:rsidRDefault="00D65F8C" w:rsidP="00DB2B08">
            <w:pPr>
              <w:rPr>
                <w:rFonts w:cstheme="minorHAnsi"/>
                <w:noProof/>
                <w:lang w:val="en-AU" w:eastAsia="en-AU"/>
              </w:rPr>
            </w:pPr>
          </w:p>
        </w:tc>
        <w:tc>
          <w:tcPr>
            <w:tcW w:w="2236" w:type="dxa"/>
          </w:tcPr>
          <w:p w14:paraId="0A8DF8E9" w14:textId="77777777" w:rsidR="00D65F8C" w:rsidRDefault="00D65F8C" w:rsidP="00DB2B08">
            <w:pPr>
              <w:rPr>
                <w:rFonts w:cstheme="minorHAnsi"/>
                <w:noProof/>
                <w:lang w:val="en-AU" w:eastAsia="en-AU"/>
              </w:rPr>
            </w:pPr>
          </w:p>
          <w:p w14:paraId="0392AE2F" w14:textId="77777777" w:rsidR="00D65F8C" w:rsidRPr="00144ACA" w:rsidRDefault="00D65F8C" w:rsidP="00DB2B08">
            <w:pPr>
              <w:jc w:val="center"/>
              <w:rPr>
                <w:rFonts w:cstheme="minorHAnsi"/>
                <w:lang w:val="en-AU" w:eastAsia="en-AU"/>
              </w:rPr>
            </w:pPr>
            <w:r w:rsidRPr="007A41F7">
              <w:rPr>
                <w:rFonts w:cstheme="minorHAnsi"/>
                <w:noProof/>
                <w:lang w:val="en-AU" w:eastAsia="en-AU"/>
              </w:rPr>
              <w:drawing>
                <wp:inline distT="0" distB="0" distL="0" distR="0" wp14:anchorId="174D263A" wp14:editId="05C03612">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237" w:type="dxa"/>
          </w:tcPr>
          <w:p w14:paraId="2D30E2A5" w14:textId="77777777" w:rsidR="00D65F8C" w:rsidRDefault="00D65F8C" w:rsidP="00DB2B08">
            <w:pPr>
              <w:rPr>
                <w:rFonts w:cstheme="minorHAnsi"/>
                <w:noProof/>
                <w:lang w:val="en-AU" w:eastAsia="en-AU"/>
              </w:rPr>
            </w:pPr>
            <w:r>
              <w:rPr>
                <w:rFonts w:cstheme="minorHAnsi"/>
                <w:noProof/>
                <w:lang w:val="en-AU" w:eastAsia="en-AU"/>
              </w:rPr>
              <w:t>Importer</w:t>
            </w:r>
          </w:p>
          <w:p w14:paraId="477395CE" w14:textId="77777777" w:rsidR="00D65F8C" w:rsidRDefault="00D65F8C" w:rsidP="00DB2B08">
            <w:pPr>
              <w:rPr>
                <w:rFonts w:cstheme="minorHAnsi"/>
                <w:noProof/>
                <w:lang w:val="en-AU" w:eastAsia="en-AU"/>
              </w:rPr>
            </w:pPr>
          </w:p>
        </w:tc>
      </w:tr>
      <w:tr w:rsidR="00D65F8C" w14:paraId="200FDFEB" w14:textId="77777777" w:rsidTr="00DB2B08">
        <w:trPr>
          <w:trHeight w:val="1343"/>
        </w:trPr>
        <w:tc>
          <w:tcPr>
            <w:tcW w:w="2236" w:type="dxa"/>
          </w:tcPr>
          <w:p w14:paraId="0F2849E5" w14:textId="77777777" w:rsidR="00D65F8C" w:rsidRDefault="00D65F8C" w:rsidP="00DB2B08">
            <w:pPr>
              <w:jc w:val="center"/>
              <w:rPr>
                <w:rFonts w:cstheme="minorHAnsi"/>
                <w:noProof/>
                <w:lang w:val="en-AU" w:eastAsia="en-AU"/>
              </w:rPr>
            </w:pPr>
          </w:p>
          <w:p w14:paraId="17A79FA0" w14:textId="77777777" w:rsidR="00D65F8C" w:rsidRDefault="00D65F8C" w:rsidP="00DB2B08">
            <w:pPr>
              <w:jc w:val="center"/>
              <w:rPr>
                <w:rFonts w:cstheme="minorHAnsi"/>
                <w:lang w:val="en-AU" w:eastAsia="en-AU"/>
              </w:rPr>
            </w:pPr>
            <w:r w:rsidRPr="00F04D7B">
              <w:rPr>
                <w:rFonts w:cstheme="minorHAnsi"/>
                <w:noProof/>
                <w:lang w:val="en-AU" w:eastAsia="en-AU"/>
              </w:rPr>
              <w:drawing>
                <wp:inline distT="0" distB="0" distL="0" distR="0" wp14:anchorId="39E71074" wp14:editId="706F09A7">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14A370E7" w14:textId="77777777" w:rsidR="00D65F8C" w:rsidRPr="00DB2B08" w:rsidRDefault="00D65F8C" w:rsidP="00DB2B08">
            <w:pPr>
              <w:jc w:val="center"/>
              <w:rPr>
                <w:rFonts w:cstheme="minorHAnsi"/>
                <w:lang w:val="en-AU" w:eastAsia="en-AU"/>
              </w:rPr>
            </w:pPr>
          </w:p>
        </w:tc>
        <w:tc>
          <w:tcPr>
            <w:tcW w:w="2237" w:type="dxa"/>
          </w:tcPr>
          <w:p w14:paraId="5D2F1519" w14:textId="77777777" w:rsidR="00D65F8C" w:rsidRDefault="00D65F8C" w:rsidP="00DB2B08">
            <w:pPr>
              <w:rPr>
                <w:rFonts w:cstheme="minorHAnsi"/>
                <w:noProof/>
                <w:lang w:val="en-AU" w:eastAsia="en-AU"/>
              </w:rPr>
            </w:pPr>
            <w:r w:rsidRPr="003956E5">
              <w:rPr>
                <w:rFonts w:cstheme="minorHAnsi"/>
                <w:noProof/>
                <w:lang w:val="en-AU" w:eastAsia="en-AU"/>
              </w:rPr>
              <w:t>Consult instructions</w:t>
            </w:r>
            <w:r>
              <w:rPr>
                <w:rFonts w:cstheme="minorHAnsi"/>
                <w:noProof/>
                <w:lang w:val="en-AU" w:eastAsia="en-AU"/>
              </w:rPr>
              <w:t xml:space="preserve"> f</w:t>
            </w:r>
            <w:r w:rsidRPr="003956E5">
              <w:rPr>
                <w:rFonts w:cstheme="minorHAnsi"/>
                <w:noProof/>
                <w:lang w:val="en-AU" w:eastAsia="en-AU"/>
              </w:rPr>
              <w:t>or use</w:t>
            </w:r>
          </w:p>
          <w:p w14:paraId="72494F59" w14:textId="77777777" w:rsidR="00D65F8C" w:rsidRDefault="00D65F8C" w:rsidP="00DB2B08">
            <w:pPr>
              <w:rPr>
                <w:rFonts w:cstheme="minorHAnsi"/>
                <w:noProof/>
                <w:lang w:val="en-AU" w:eastAsia="en-AU"/>
              </w:rPr>
            </w:pPr>
          </w:p>
        </w:tc>
        <w:tc>
          <w:tcPr>
            <w:tcW w:w="2236" w:type="dxa"/>
          </w:tcPr>
          <w:p w14:paraId="0175FF6C" w14:textId="77777777" w:rsidR="00D65F8C" w:rsidRDefault="00D65F8C" w:rsidP="00DB2B08">
            <w:pPr>
              <w:rPr>
                <w:rFonts w:cstheme="minorHAnsi"/>
                <w:noProof/>
                <w:lang w:val="en-AU" w:eastAsia="en-AU"/>
              </w:rPr>
            </w:pPr>
          </w:p>
          <w:p w14:paraId="26D48FE7" w14:textId="77777777" w:rsidR="00D65F8C" w:rsidRPr="00144ACA" w:rsidRDefault="00D65F8C" w:rsidP="00DB2B08">
            <w:pPr>
              <w:jc w:val="center"/>
              <w:rPr>
                <w:rFonts w:cstheme="minorHAnsi"/>
                <w:lang w:val="en-AU" w:eastAsia="en-AU"/>
              </w:rPr>
            </w:pPr>
            <w:r>
              <w:rPr>
                <w:noProof/>
              </w:rPr>
              <w:drawing>
                <wp:inline distT="0" distB="0" distL="0" distR="0" wp14:anchorId="6ED251DD" wp14:editId="159B716A">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237" w:type="dxa"/>
          </w:tcPr>
          <w:p w14:paraId="43A15734" w14:textId="77777777" w:rsidR="00D65F8C" w:rsidRDefault="00D65F8C" w:rsidP="00DB2B08">
            <w:pPr>
              <w:rPr>
                <w:rFonts w:cstheme="minorHAnsi"/>
                <w:noProof/>
                <w:lang w:val="en-AU" w:eastAsia="en-AU"/>
              </w:rPr>
            </w:pPr>
            <w:r>
              <w:rPr>
                <w:rFonts w:cstheme="minorHAnsi"/>
                <w:noProof/>
                <w:lang w:val="en-AU" w:eastAsia="en-AU"/>
              </w:rPr>
              <w:t>Catalogue number</w:t>
            </w:r>
          </w:p>
          <w:p w14:paraId="1F9B3368" w14:textId="77777777" w:rsidR="00D65F8C" w:rsidRPr="003956E5" w:rsidRDefault="00D65F8C" w:rsidP="00DB2B08">
            <w:pPr>
              <w:rPr>
                <w:rFonts w:cstheme="minorHAnsi"/>
                <w:noProof/>
                <w:lang w:val="en-AU" w:eastAsia="en-AU"/>
              </w:rPr>
            </w:pPr>
          </w:p>
        </w:tc>
      </w:tr>
      <w:tr w:rsidR="00D65F8C" w14:paraId="59983435" w14:textId="77777777" w:rsidTr="00DB2B08">
        <w:trPr>
          <w:trHeight w:val="1343"/>
        </w:trPr>
        <w:tc>
          <w:tcPr>
            <w:tcW w:w="2236" w:type="dxa"/>
          </w:tcPr>
          <w:p w14:paraId="1C0E0A9F" w14:textId="77777777" w:rsidR="00D65F8C" w:rsidRDefault="00D65F8C" w:rsidP="00DB2B08">
            <w:pPr>
              <w:jc w:val="center"/>
              <w:rPr>
                <w:rFonts w:cstheme="minorHAnsi"/>
                <w:noProof/>
                <w:lang w:val="en-AU" w:eastAsia="en-AU"/>
              </w:rPr>
            </w:pPr>
          </w:p>
          <w:p w14:paraId="61BA3DD7" w14:textId="77777777" w:rsidR="00D65F8C" w:rsidRPr="00DB2B08" w:rsidRDefault="00D65F8C" w:rsidP="00DB2B08">
            <w:pPr>
              <w:jc w:val="center"/>
              <w:rPr>
                <w:rFonts w:cstheme="minorHAnsi"/>
                <w:lang w:val="en-AU" w:eastAsia="en-AU"/>
              </w:rPr>
            </w:pPr>
            <w:r w:rsidRPr="00F04D7B">
              <w:rPr>
                <w:rFonts w:cstheme="minorHAnsi"/>
                <w:noProof/>
                <w:lang w:val="en-AU" w:eastAsia="en-AU"/>
              </w:rPr>
              <w:drawing>
                <wp:inline distT="0" distB="0" distL="0" distR="0" wp14:anchorId="075AB92B" wp14:editId="3E7E48F0">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237" w:type="dxa"/>
          </w:tcPr>
          <w:p w14:paraId="40E35745" w14:textId="77777777" w:rsidR="00D65F8C" w:rsidRDefault="00D65F8C" w:rsidP="00DB2B08">
            <w:pPr>
              <w:rPr>
                <w:rFonts w:cstheme="minorHAnsi"/>
                <w:noProof/>
                <w:lang w:val="en-AU" w:eastAsia="en-AU"/>
              </w:rPr>
            </w:pPr>
            <w:r>
              <w:rPr>
                <w:rFonts w:cstheme="minorHAnsi"/>
                <w:noProof/>
                <w:lang w:val="en-AU" w:eastAsia="en-AU"/>
              </w:rPr>
              <w:t>Date of manufacture</w:t>
            </w:r>
          </w:p>
          <w:p w14:paraId="6C97B6B3" w14:textId="77777777" w:rsidR="00D65F8C" w:rsidRDefault="00D65F8C" w:rsidP="00DB2B08">
            <w:pPr>
              <w:rPr>
                <w:rFonts w:cstheme="minorHAnsi"/>
                <w:noProof/>
                <w:lang w:val="en-AU" w:eastAsia="en-AU"/>
              </w:rPr>
            </w:pPr>
          </w:p>
        </w:tc>
        <w:tc>
          <w:tcPr>
            <w:tcW w:w="2236" w:type="dxa"/>
          </w:tcPr>
          <w:p w14:paraId="1348D98E" w14:textId="77777777" w:rsidR="00D65F8C" w:rsidRDefault="00D65F8C" w:rsidP="00DB2B08">
            <w:pPr>
              <w:rPr>
                <w:rFonts w:cstheme="minorHAnsi"/>
                <w:noProof/>
                <w:lang w:val="en-AU" w:eastAsia="en-AU"/>
              </w:rPr>
            </w:pPr>
          </w:p>
          <w:p w14:paraId="6CCEDF0C" w14:textId="77777777" w:rsidR="00D65F8C" w:rsidRPr="00144ACA" w:rsidRDefault="00D65F8C" w:rsidP="00DB2B08">
            <w:pPr>
              <w:jc w:val="center"/>
              <w:rPr>
                <w:rFonts w:cstheme="minorHAnsi"/>
                <w:lang w:val="en-AU" w:eastAsia="en-AU"/>
              </w:rPr>
            </w:pPr>
            <w:r>
              <w:rPr>
                <w:noProof/>
              </w:rPr>
              <w:drawing>
                <wp:inline distT="0" distB="0" distL="0" distR="0" wp14:anchorId="0DC1005F" wp14:editId="4038068B">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237" w:type="dxa"/>
          </w:tcPr>
          <w:p w14:paraId="574FAD9E" w14:textId="77777777" w:rsidR="00D65F8C" w:rsidRDefault="00D65F8C" w:rsidP="00DB2B08">
            <w:pPr>
              <w:rPr>
                <w:rFonts w:cstheme="minorHAnsi"/>
                <w:noProof/>
                <w:lang w:val="en-AU" w:eastAsia="en-AU"/>
              </w:rPr>
            </w:pPr>
            <w:r>
              <w:rPr>
                <w:rFonts w:cstheme="minorHAnsi"/>
                <w:noProof/>
                <w:lang w:val="en-AU" w:eastAsia="en-AU"/>
              </w:rPr>
              <w:t>Batch code</w:t>
            </w:r>
          </w:p>
          <w:p w14:paraId="26C473B8" w14:textId="77777777" w:rsidR="00D65F8C" w:rsidRDefault="00D65F8C" w:rsidP="00DB2B08">
            <w:pPr>
              <w:rPr>
                <w:rFonts w:cstheme="minorHAnsi"/>
                <w:noProof/>
                <w:lang w:val="en-AU" w:eastAsia="en-AU"/>
              </w:rPr>
            </w:pPr>
          </w:p>
        </w:tc>
      </w:tr>
      <w:tr w:rsidR="00D65F8C" w14:paraId="650B9478" w14:textId="77777777" w:rsidTr="00DB2B08">
        <w:trPr>
          <w:gridAfter w:val="2"/>
          <w:wAfter w:w="4473" w:type="dxa"/>
          <w:trHeight w:val="1343"/>
        </w:trPr>
        <w:tc>
          <w:tcPr>
            <w:tcW w:w="2236" w:type="dxa"/>
          </w:tcPr>
          <w:p w14:paraId="099BEE92" w14:textId="77777777" w:rsidR="00D65F8C" w:rsidRDefault="00D65F8C" w:rsidP="00D65F8C">
            <w:pPr>
              <w:rPr>
                <w:rFonts w:cstheme="minorHAnsi"/>
                <w:noProof/>
                <w:lang w:val="en-AU" w:eastAsia="en-AU"/>
              </w:rPr>
            </w:pPr>
          </w:p>
          <w:p w14:paraId="47323900" w14:textId="3E1C1D8C" w:rsidR="00D65F8C" w:rsidRPr="00D65F8C" w:rsidRDefault="00D65F8C" w:rsidP="00D65F8C">
            <w:pPr>
              <w:jc w:val="center"/>
              <w:rPr>
                <w:rFonts w:cstheme="minorHAnsi"/>
                <w:lang w:val="en-AU" w:eastAsia="en-AU"/>
              </w:rPr>
            </w:pPr>
            <w:r>
              <w:rPr>
                <w:noProof/>
              </w:rPr>
              <w:drawing>
                <wp:inline distT="0" distB="0" distL="0" distR="0" wp14:anchorId="57A65AC6" wp14:editId="23F552BF">
                  <wp:extent cx="485775" cy="496451"/>
                  <wp:effectExtent l="0" t="0" r="0" b="0"/>
                  <wp:docPr id="20" name="Picture 20" descr="do not r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not re-u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784" cy="501570"/>
                          </a:xfrm>
                          <a:prstGeom prst="rect">
                            <a:avLst/>
                          </a:prstGeom>
                          <a:noFill/>
                          <a:ln>
                            <a:noFill/>
                          </a:ln>
                        </pic:spPr>
                      </pic:pic>
                    </a:graphicData>
                  </a:graphic>
                </wp:inline>
              </w:drawing>
            </w:r>
          </w:p>
        </w:tc>
        <w:tc>
          <w:tcPr>
            <w:tcW w:w="2237" w:type="dxa"/>
          </w:tcPr>
          <w:p w14:paraId="6CC18B64" w14:textId="0771E7B7" w:rsidR="00D65F8C" w:rsidRDefault="00D65F8C" w:rsidP="00DB2B08">
            <w:pPr>
              <w:rPr>
                <w:rFonts w:cstheme="minorHAnsi"/>
                <w:noProof/>
                <w:lang w:val="en-AU" w:eastAsia="en-AU"/>
              </w:rPr>
            </w:pPr>
            <w:r>
              <w:rPr>
                <w:rFonts w:cstheme="minorHAnsi"/>
                <w:noProof/>
                <w:lang w:val="en-AU" w:eastAsia="en-AU"/>
              </w:rPr>
              <w:t>Do not re-use</w:t>
            </w:r>
          </w:p>
        </w:tc>
      </w:tr>
    </w:tbl>
    <w:p w14:paraId="50725176" w14:textId="77777777" w:rsidR="00D65F8C" w:rsidRPr="00CA1EF5" w:rsidRDefault="00D65F8C">
      <w:pPr>
        <w:rPr>
          <w:rFonts w:cstheme="minorHAnsi"/>
        </w:rPr>
      </w:pPr>
    </w:p>
    <w:sectPr w:rsidR="00D65F8C" w:rsidRPr="00CA1EF5" w:rsidSect="00840809">
      <w:footerReference w:type="default" r:id="rId20"/>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D0B2" w14:textId="77777777" w:rsidR="00D85B42" w:rsidRDefault="00D85B42" w:rsidP="00ED22B4">
      <w:r>
        <w:separator/>
      </w:r>
    </w:p>
  </w:endnote>
  <w:endnote w:type="continuationSeparator" w:id="0">
    <w:p w14:paraId="0DD9ECE0" w14:textId="77777777" w:rsidR="00D85B42" w:rsidRDefault="00D85B42"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243" w14:textId="68403E2D" w:rsidR="00ED22B4" w:rsidRDefault="00BC5752">
    <w:pPr>
      <w:pStyle w:val="Footer"/>
    </w:pPr>
    <w:r>
      <w:t>Revision 1</w:t>
    </w:r>
    <w:r>
      <w:tab/>
      <w:t xml:space="preserve">Date: </w:t>
    </w:r>
    <w:r w:rsidR="00BD2596">
      <w:t>14</w:t>
    </w:r>
    <w:r>
      <w:t>/</w:t>
    </w:r>
    <w:r w:rsidR="00BD2596">
      <w:t>06</w:t>
    </w:r>
    <w:r>
      <w:t>/2021</w:t>
    </w:r>
  </w:p>
  <w:p w14:paraId="41C328BD" w14:textId="77777777" w:rsidR="00ED22B4" w:rsidRDefault="00ED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08EF" w14:textId="77777777" w:rsidR="00D85B42" w:rsidRDefault="00D85B42" w:rsidP="00ED22B4">
      <w:r>
        <w:separator/>
      </w:r>
    </w:p>
  </w:footnote>
  <w:footnote w:type="continuationSeparator" w:id="0">
    <w:p w14:paraId="7BE59083" w14:textId="77777777" w:rsidR="00D85B42" w:rsidRDefault="00D85B42" w:rsidP="00ED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20FC"/>
    <w:multiLevelType w:val="hybridMultilevel"/>
    <w:tmpl w:val="5728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10999"/>
    <w:multiLevelType w:val="hybridMultilevel"/>
    <w:tmpl w:val="BD06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76C8D"/>
    <w:rsid w:val="000A4903"/>
    <w:rsid w:val="000C54E4"/>
    <w:rsid w:val="000C747D"/>
    <w:rsid w:val="00154873"/>
    <w:rsid w:val="001927E6"/>
    <w:rsid w:val="00221843"/>
    <w:rsid w:val="00234755"/>
    <w:rsid w:val="002E268E"/>
    <w:rsid w:val="003F7C4C"/>
    <w:rsid w:val="004234D2"/>
    <w:rsid w:val="00486077"/>
    <w:rsid w:val="004A2663"/>
    <w:rsid w:val="004B048E"/>
    <w:rsid w:val="004C1A63"/>
    <w:rsid w:val="005146C6"/>
    <w:rsid w:val="0055547A"/>
    <w:rsid w:val="00574879"/>
    <w:rsid w:val="00595319"/>
    <w:rsid w:val="005C36D7"/>
    <w:rsid w:val="00606538"/>
    <w:rsid w:val="00712DC1"/>
    <w:rsid w:val="00746943"/>
    <w:rsid w:val="007E1A60"/>
    <w:rsid w:val="007F736F"/>
    <w:rsid w:val="00840809"/>
    <w:rsid w:val="00846A9F"/>
    <w:rsid w:val="008754B3"/>
    <w:rsid w:val="00875820"/>
    <w:rsid w:val="00893003"/>
    <w:rsid w:val="008D51C0"/>
    <w:rsid w:val="00935AC5"/>
    <w:rsid w:val="009B55E3"/>
    <w:rsid w:val="009F7748"/>
    <w:rsid w:val="00A27047"/>
    <w:rsid w:val="00AA56A0"/>
    <w:rsid w:val="00B16733"/>
    <w:rsid w:val="00B36E46"/>
    <w:rsid w:val="00B819DC"/>
    <w:rsid w:val="00BC5752"/>
    <w:rsid w:val="00BD2596"/>
    <w:rsid w:val="00C67BF5"/>
    <w:rsid w:val="00CA1EF5"/>
    <w:rsid w:val="00D03871"/>
    <w:rsid w:val="00D52D4A"/>
    <w:rsid w:val="00D65F8C"/>
    <w:rsid w:val="00D85B42"/>
    <w:rsid w:val="00DB79C4"/>
    <w:rsid w:val="00E03566"/>
    <w:rsid w:val="00E126D2"/>
    <w:rsid w:val="00E15AC6"/>
    <w:rsid w:val="00ED22B4"/>
    <w:rsid w:val="00F45B74"/>
    <w:rsid w:val="00F83420"/>
    <w:rsid w:val="00F95474"/>
    <w:rsid w:val="00FD2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875820"/>
    <w:pPr>
      <w:ind w:left="720"/>
      <w:contextualSpacing/>
    </w:pPr>
  </w:style>
  <w:style w:type="table" w:styleId="TableGrid">
    <w:name w:val="Table Grid"/>
    <w:basedOn w:val="TableNormal"/>
    <w:uiPriority w:val="59"/>
    <w:rsid w:val="00D6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etec.com" TargetMode="External"/><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Daniel Albahari</cp:lastModifiedBy>
  <cp:revision>7</cp:revision>
  <dcterms:created xsi:type="dcterms:W3CDTF">2021-05-10T15:11:00Z</dcterms:created>
  <dcterms:modified xsi:type="dcterms:W3CDTF">2021-06-14T09:48:00Z</dcterms:modified>
</cp:coreProperties>
</file>