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776A3"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lang w:val="da-DK"/>
        </w:rPr>
      </w:pPr>
      <w:r w:rsidRPr="0018369A">
        <w:rPr>
          <w:rFonts w:eastAsia="Times New Roman" w:cs="Courier New"/>
          <w:b/>
          <w:bCs/>
          <w:lang w:val="da-DK"/>
        </w:rPr>
        <w:t>BRUGSANVISNING</w:t>
      </w:r>
    </w:p>
    <w:p w14:paraId="42FF3D08"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lang w:val="da-DK"/>
        </w:rPr>
      </w:pPr>
      <w:r w:rsidRPr="0018369A">
        <w:rPr>
          <w:rFonts w:eastAsia="Times New Roman" w:cs="Courier New"/>
          <w:b/>
          <w:bCs/>
          <w:lang w:val="da-DK"/>
        </w:rPr>
        <w:t>CT-6 TRACTION SPLINT</w:t>
      </w:r>
    </w:p>
    <w:p w14:paraId="54D5325F"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TILSIGTET ANVENDELSE: CT-6 BEN TRACTION SPLINT er beregnet til at yde støtte og trækkraft til lårbenbrud i mellemakslen under præhospitalpleje og patienttransport.</w:t>
      </w:r>
    </w:p>
    <w:p w14:paraId="11FA57E2"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INDIKATIONER: Mid-shaft femur fractures.</w:t>
      </w:r>
    </w:p>
    <w:p w14:paraId="4C0A25C2"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FORSIGTIG PATIENTGRUPPE: Voksne med skaftbrud i lårbenet, uden knæleddet.</w:t>
      </w:r>
    </w:p>
    <w:p w14:paraId="3C576735" w14:textId="79A395A0" w:rsid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TILSIGTET BRUGER: Sundhedspersonale og uddannet ikke-medicinsk personale.</w:t>
      </w:r>
    </w:p>
    <w:p w14:paraId="13B004DA"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p>
    <w:p w14:paraId="001F2D08"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INSTRUKTIONER:</w:t>
      </w:r>
    </w:p>
    <w:p w14:paraId="470F380A"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1. Kontroller cirkulation i benet. Distal puls til fods.</w:t>
      </w:r>
    </w:p>
    <w:p w14:paraId="2DE5B0F3"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2. Skær buksebenet af, hvis det er nødvendigt</w:t>
      </w:r>
    </w:p>
    <w:p w14:paraId="5FC22FEB"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3. Vurder skade for at afgøre, om trækkraft er nødvendig. Bestem smerteniveau. Sammenlign længderne på patientens ben.</w:t>
      </w:r>
    </w:p>
    <w:p w14:paraId="37B53BD0"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4. Fjern skinnen fra posen</w:t>
      </w:r>
    </w:p>
    <w:p w14:paraId="3EC4748D"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5. Ryst skinnen op og ned for at aktivere rørdelene. Tilslut alle ikke-sammenkoblede rør manuelt.</w:t>
      </w:r>
    </w:p>
    <w:p w14:paraId="11B824D6"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6. Venligst enhed sammen med ubeskadiget ben. Skinnen skal strække sig lige over hoftehovedet og 10 til 15 cm under patientens fod.</w:t>
      </w:r>
    </w:p>
    <w:p w14:paraId="6069D086"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7. Tilføj eller fjern rørsektioner efter behov for korrekt dimensionering. Fold eventuelle frakoblede rør sammen med skinnen.</w:t>
      </w:r>
    </w:p>
    <w:p w14:paraId="56719A04"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8. Fastgør disse rørsektioner med ischialhætten.</w:t>
      </w:r>
    </w:p>
    <w:p w14:paraId="5F2E7686"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9. Pak den ischiale rem rundt om benet og fastgjort klips til hætten. Sørg for, at spændet er på toppen. Ikke under benet. Spænd den løse ende af spænderemmen.</w:t>
      </w:r>
    </w:p>
    <w:p w14:paraId="1485E22D"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10. Placer foden i ankelophænget. Brug en glidende ende af fodremmen for at sikre, at stroppen er lige placeret på begge sider af anklen. Sæt ankelremmen rundt om anklen, og fold den lille flig over for at sikre. Spænd fodspænde spænde for at fjerne slæk.</w:t>
      </w:r>
    </w:p>
    <w:p w14:paraId="6F42969C"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11. Pillelinje for at anvende moderat spænding. Minimal trækkraft skal anvendes på dette punkt, så skinnen hviler i sin passende position.</w:t>
      </w:r>
    </w:p>
    <w:p w14:paraId="6898DCB3"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12. Løft linjen op i V-Jam.</w:t>
      </w:r>
    </w:p>
    <w:p w14:paraId="4B57ACF2"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13. Pak benstropperne to over knæet og to nedenunder. Dæk ikke skader eller knæ.</w:t>
      </w:r>
    </w:p>
    <w:p w14:paraId="7D92ABA8"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14. Påfør trækkraft ved at justere spændingen igen, indtil patientens komfort er opnået. Løft linjen, og lås den igen i V-Jam</w:t>
      </w:r>
    </w:p>
    <w:p w14:paraId="7ED053DF"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15. Stik overskydende linje under benremmen</w:t>
      </w:r>
    </w:p>
    <w:p w14:paraId="192E9E5B" w14:textId="62B6DE0F" w:rsid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da-DK"/>
        </w:rPr>
      </w:pPr>
      <w:r w:rsidRPr="0018369A">
        <w:rPr>
          <w:rFonts w:eastAsia="Times New Roman" w:cs="Courier New"/>
          <w:lang w:val="da-DK"/>
        </w:rPr>
        <w:t>BEMÆRKNINGER: Anvend trækkraft, indtil patientens smerteniveau er faldet. Påfør trækkraft indtil patientens ben er lige lange.</w:t>
      </w:r>
    </w:p>
    <w:p w14:paraId="1C71CE80" w14:textId="77777777" w:rsidR="0018369A" w:rsidRPr="0018369A" w:rsidRDefault="0018369A" w:rsidP="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p>
    <w:p w14:paraId="0924DA4B" w14:textId="77777777" w:rsidR="0018369A" w:rsidRPr="0018369A" w:rsidRDefault="0018369A" w:rsidP="0018369A">
      <w:pPr>
        <w:pStyle w:val="HTMLPreformatted"/>
        <w:rPr>
          <w:rStyle w:val="y2iqfc"/>
          <w:rFonts w:asciiTheme="minorHAnsi" w:hAnsiTheme="minorHAnsi"/>
          <w:sz w:val="22"/>
          <w:szCs w:val="22"/>
          <w:lang w:val="da-DK"/>
        </w:rPr>
      </w:pPr>
      <w:r w:rsidRPr="0018369A">
        <w:rPr>
          <w:rStyle w:val="y2iqfc"/>
          <w:rFonts w:asciiTheme="minorHAnsi" w:hAnsiTheme="minorHAnsi"/>
          <w:sz w:val="22"/>
          <w:szCs w:val="22"/>
          <w:lang w:val="da-DK"/>
        </w:rPr>
        <w:t>KLINISKE FORDELE:</w:t>
      </w:r>
    </w:p>
    <w:p w14:paraId="65D73347" w14:textId="77777777" w:rsidR="0018369A" w:rsidRPr="0018369A" w:rsidRDefault="0018369A" w:rsidP="0018369A">
      <w:pPr>
        <w:pStyle w:val="HTMLPreformatted"/>
        <w:rPr>
          <w:rStyle w:val="y2iqfc"/>
          <w:rFonts w:asciiTheme="minorHAnsi" w:hAnsiTheme="minorHAnsi"/>
          <w:sz w:val="22"/>
          <w:szCs w:val="22"/>
          <w:lang w:val="da-DK"/>
        </w:rPr>
      </w:pPr>
      <w:r w:rsidRPr="0018369A">
        <w:rPr>
          <w:rStyle w:val="y2iqfc"/>
          <w:rFonts w:asciiTheme="minorHAnsi" w:hAnsiTheme="minorHAnsi"/>
          <w:sz w:val="22"/>
          <w:szCs w:val="22"/>
          <w:lang w:val="da-DK"/>
        </w:rPr>
        <w:t>• Giv støtte og trækkraft til lårbenbrud i mellemakslen</w:t>
      </w:r>
    </w:p>
    <w:p w14:paraId="0BD7284D" w14:textId="77777777" w:rsidR="0018369A" w:rsidRPr="0018369A" w:rsidRDefault="0018369A" w:rsidP="0018369A">
      <w:pPr>
        <w:pStyle w:val="HTMLPreformatted"/>
        <w:rPr>
          <w:rStyle w:val="y2iqfc"/>
          <w:rFonts w:asciiTheme="minorHAnsi" w:hAnsiTheme="minorHAnsi"/>
          <w:sz w:val="22"/>
          <w:szCs w:val="22"/>
          <w:lang w:val="da-DK"/>
        </w:rPr>
      </w:pPr>
      <w:r w:rsidRPr="0018369A">
        <w:rPr>
          <w:rStyle w:val="y2iqfc"/>
          <w:rFonts w:asciiTheme="minorHAnsi" w:hAnsiTheme="minorHAnsi"/>
          <w:sz w:val="22"/>
          <w:szCs w:val="22"/>
          <w:lang w:val="da-DK"/>
        </w:rPr>
        <w:t>• Reducerer blødning og muskelspasmer</w:t>
      </w:r>
    </w:p>
    <w:p w14:paraId="5831CEF7" w14:textId="77777777" w:rsidR="0018369A" w:rsidRPr="0018369A" w:rsidRDefault="0018369A" w:rsidP="0018369A">
      <w:pPr>
        <w:pStyle w:val="HTMLPreformatted"/>
        <w:rPr>
          <w:rStyle w:val="y2iqfc"/>
          <w:rFonts w:asciiTheme="minorHAnsi" w:hAnsiTheme="minorHAnsi"/>
          <w:sz w:val="22"/>
          <w:szCs w:val="22"/>
          <w:lang w:val="da-DK"/>
        </w:rPr>
      </w:pPr>
      <w:r w:rsidRPr="0018369A">
        <w:rPr>
          <w:rStyle w:val="y2iqfc"/>
          <w:rFonts w:asciiTheme="minorHAnsi" w:hAnsiTheme="minorHAnsi"/>
          <w:sz w:val="22"/>
          <w:szCs w:val="22"/>
          <w:lang w:val="da-DK"/>
        </w:rPr>
        <w:t>• Forhindrer yderligere beskadigelse af den omgivende muskel, væv og anatomiske struktur</w:t>
      </w:r>
    </w:p>
    <w:p w14:paraId="09DDAE07" w14:textId="77777777" w:rsidR="0018369A" w:rsidRPr="0018369A" w:rsidRDefault="0018369A" w:rsidP="0018369A">
      <w:pPr>
        <w:pStyle w:val="HTMLPreformatted"/>
        <w:rPr>
          <w:rStyle w:val="y2iqfc"/>
          <w:rFonts w:asciiTheme="minorHAnsi" w:hAnsiTheme="minorHAnsi"/>
          <w:sz w:val="22"/>
          <w:szCs w:val="22"/>
          <w:lang w:val="da-DK"/>
        </w:rPr>
      </w:pPr>
      <w:r w:rsidRPr="0018369A">
        <w:rPr>
          <w:rStyle w:val="y2iqfc"/>
          <w:rFonts w:asciiTheme="minorHAnsi" w:hAnsiTheme="minorHAnsi"/>
          <w:sz w:val="22"/>
          <w:szCs w:val="22"/>
          <w:lang w:val="da-DK"/>
        </w:rPr>
        <w:t>• Lindrer patientens smerte</w:t>
      </w:r>
    </w:p>
    <w:p w14:paraId="186A0349" w14:textId="77777777" w:rsidR="0018369A" w:rsidRPr="0018369A" w:rsidRDefault="0018369A" w:rsidP="0018369A">
      <w:pPr>
        <w:pStyle w:val="HTMLPreformatted"/>
        <w:rPr>
          <w:rStyle w:val="y2iqfc"/>
          <w:rFonts w:asciiTheme="minorHAnsi" w:hAnsiTheme="minorHAnsi"/>
          <w:sz w:val="22"/>
          <w:szCs w:val="22"/>
          <w:lang w:val="da-DK"/>
        </w:rPr>
      </w:pPr>
      <w:r w:rsidRPr="0018369A">
        <w:rPr>
          <w:rStyle w:val="y2iqfc"/>
          <w:rFonts w:asciiTheme="minorHAnsi" w:hAnsiTheme="minorHAnsi"/>
          <w:sz w:val="22"/>
          <w:szCs w:val="22"/>
          <w:lang w:val="da-DK"/>
        </w:rPr>
        <w:t>VEDLIGEHOLDELSE OG RENGØRING:</w:t>
      </w:r>
    </w:p>
    <w:p w14:paraId="360CB899" w14:textId="77777777" w:rsidR="0018369A" w:rsidRPr="0018369A" w:rsidRDefault="0018369A" w:rsidP="0018369A">
      <w:pPr>
        <w:pStyle w:val="HTMLPreformatted"/>
        <w:rPr>
          <w:rStyle w:val="y2iqfc"/>
          <w:rFonts w:asciiTheme="minorHAnsi" w:hAnsiTheme="minorHAnsi"/>
          <w:sz w:val="22"/>
          <w:szCs w:val="22"/>
          <w:lang w:val="da-DK"/>
        </w:rPr>
      </w:pPr>
      <w:r w:rsidRPr="0018369A">
        <w:rPr>
          <w:rStyle w:val="y2iqfc"/>
          <w:rFonts w:asciiTheme="minorHAnsi" w:hAnsiTheme="minorHAnsi"/>
          <w:sz w:val="22"/>
          <w:szCs w:val="22"/>
          <w:lang w:val="da-DK"/>
        </w:rPr>
        <w:t xml:space="preserve">Undersøg skinnen efter hver brug. Rammen skal være fri for forurening. Rammen kan rengøres med sæbe og vand og tørres med et engangshåndklæde. Hvis ankelkoblingen, benremme eller ischialrem har forurening eller </w:t>
      </w:r>
      <w:r w:rsidRPr="0018369A">
        <w:rPr>
          <w:rStyle w:val="y2iqfc"/>
          <w:rFonts w:asciiTheme="minorHAnsi" w:hAnsiTheme="minorHAnsi"/>
          <w:sz w:val="22"/>
          <w:szCs w:val="22"/>
          <w:lang w:val="da-DK"/>
        </w:rPr>
        <w:lastRenderedPageBreak/>
        <w:t>er slidt, skal du ikke genbruge dem, de skal udskiftes med nye. For udskiftning bedes du kontakte FareTec: + 1-440-350-9510.</w:t>
      </w:r>
    </w:p>
    <w:p w14:paraId="21129E73" w14:textId="77777777" w:rsidR="0018369A" w:rsidRPr="0018369A" w:rsidRDefault="0018369A" w:rsidP="0018369A">
      <w:pPr>
        <w:pStyle w:val="HTMLPreformatted"/>
        <w:rPr>
          <w:rStyle w:val="y2iqfc"/>
          <w:rFonts w:asciiTheme="minorHAnsi" w:hAnsiTheme="minorHAnsi"/>
          <w:sz w:val="22"/>
          <w:szCs w:val="22"/>
          <w:lang w:val="da-DK"/>
        </w:rPr>
      </w:pPr>
      <w:r w:rsidRPr="0018369A">
        <w:rPr>
          <w:rStyle w:val="y2iqfc"/>
          <w:rFonts w:asciiTheme="minorHAnsi" w:hAnsiTheme="minorHAnsi"/>
          <w:sz w:val="22"/>
          <w:szCs w:val="22"/>
          <w:lang w:val="da-DK"/>
        </w:rPr>
        <w:t>KONTRAINDIKATIONER: Trækkonspalter bør ikke anvendes til halsen på lårbenbrud, brud og / eller forskydning af knæet og til brækket ankel.</w:t>
      </w:r>
    </w:p>
    <w:p w14:paraId="62556596" w14:textId="77777777" w:rsidR="0018369A" w:rsidRPr="0018369A" w:rsidRDefault="0018369A" w:rsidP="0018369A">
      <w:pPr>
        <w:pStyle w:val="HTMLPreformatted"/>
        <w:rPr>
          <w:rStyle w:val="y2iqfc"/>
          <w:rFonts w:asciiTheme="minorHAnsi" w:hAnsiTheme="minorHAnsi"/>
          <w:sz w:val="22"/>
          <w:szCs w:val="22"/>
          <w:lang w:val="da-DK"/>
        </w:rPr>
      </w:pPr>
    </w:p>
    <w:p w14:paraId="01271419" w14:textId="77777777" w:rsidR="0018369A" w:rsidRPr="0018369A" w:rsidRDefault="0018369A" w:rsidP="0018369A">
      <w:pPr>
        <w:pStyle w:val="HTMLPreformatted"/>
        <w:rPr>
          <w:rStyle w:val="y2iqfc"/>
          <w:rFonts w:asciiTheme="minorHAnsi" w:hAnsiTheme="minorHAnsi"/>
          <w:sz w:val="22"/>
          <w:szCs w:val="22"/>
          <w:lang w:val="da-DK"/>
        </w:rPr>
      </w:pPr>
      <w:r w:rsidRPr="0018369A">
        <w:rPr>
          <w:rStyle w:val="y2iqfc"/>
          <w:rFonts w:asciiTheme="minorHAnsi" w:hAnsiTheme="minorHAnsi"/>
          <w:sz w:val="22"/>
          <w:szCs w:val="22"/>
          <w:lang w:val="da-DK"/>
        </w:rPr>
        <w:t>ADVARSLER, FORHOLDSREGLER &amp; BEGRÆNSNINGER: Ingen</w:t>
      </w:r>
    </w:p>
    <w:p w14:paraId="533AA613" w14:textId="77777777" w:rsidR="0018369A" w:rsidRPr="0018369A" w:rsidRDefault="0018369A" w:rsidP="0018369A">
      <w:pPr>
        <w:pStyle w:val="HTMLPreformatted"/>
        <w:rPr>
          <w:rStyle w:val="y2iqfc"/>
          <w:rFonts w:asciiTheme="minorHAnsi" w:hAnsiTheme="minorHAnsi"/>
          <w:sz w:val="22"/>
          <w:szCs w:val="22"/>
          <w:lang w:val="da-DK"/>
        </w:rPr>
      </w:pPr>
      <w:r w:rsidRPr="0018369A">
        <w:rPr>
          <w:rStyle w:val="y2iqfc"/>
          <w:rFonts w:asciiTheme="minorHAnsi" w:hAnsiTheme="minorHAnsi"/>
          <w:sz w:val="22"/>
          <w:szCs w:val="22"/>
          <w:lang w:val="da-DK"/>
        </w:rPr>
        <w:t>SIKKER BORTSKAFFELSE: Produktet skal bortskaffes i det dedikerede område som anbefalet af de lokale myndigheder.</w:t>
      </w:r>
    </w:p>
    <w:p w14:paraId="0C01FA14" w14:textId="77777777" w:rsidR="0018369A" w:rsidRPr="0018369A" w:rsidRDefault="0018369A" w:rsidP="0018369A">
      <w:pPr>
        <w:pStyle w:val="HTMLPreformatted"/>
        <w:rPr>
          <w:rFonts w:asciiTheme="minorHAnsi" w:hAnsiTheme="minorHAnsi"/>
          <w:sz w:val="22"/>
          <w:szCs w:val="22"/>
        </w:rPr>
      </w:pPr>
      <w:r w:rsidRPr="0018369A">
        <w:rPr>
          <w:rStyle w:val="y2iqfc"/>
          <w:rFonts w:asciiTheme="minorHAnsi" w:hAnsiTheme="minorHAnsi"/>
          <w:sz w:val="22"/>
          <w:szCs w:val="22"/>
          <w:lang w:val="da-DK"/>
        </w:rPr>
        <w:t>BEMÆRKNING: Rapporter venligst til FareTec eller til den kompetente myndighed i den medlemsstat, hvor du bruger dette produkt, om alvorlige hændelser, der er opstået, og du har mistanke om, er relateret til denne enhed. Hvis du har mistanke om en potentiel defekt, eller et produkt ikke har opfyldt dine forventninger, bedes du rapportere dette til virksomheden og give så mange oplysninger som muligt. Virksomhedens telefonnummer</w:t>
      </w:r>
    </w:p>
    <w:p w14:paraId="4A73372B" w14:textId="177F491F" w:rsidR="0025201E" w:rsidRPr="0025201E" w:rsidRDefault="00870296" w:rsidP="00877E08">
      <w:pPr>
        <w:textAlignment w:val="baseline"/>
        <w:rPr>
          <w:rFonts w:eastAsia="Times New Roman" w:cstheme="minorHAnsi"/>
          <w:lang w:bidi="he-IL"/>
        </w:rPr>
      </w:pPr>
      <w:r w:rsidRPr="00870296">
        <w:rPr>
          <w:rFonts w:eastAsia="Times New Roman" w:cstheme="minorHAnsi"/>
          <w:lang w:bidi="he-IL"/>
        </w:rPr>
        <w:t>: +1-440-350-9510</w:t>
      </w:r>
    </w:p>
    <w:p w14:paraId="25615078" w14:textId="77777777" w:rsidR="00AA56A0" w:rsidRPr="00F95474" w:rsidRDefault="00AA56A0" w:rsidP="00A1387F">
      <w:pPr>
        <w:rPr>
          <w:rFonts w:cstheme="minorHAnsi"/>
        </w:rPr>
      </w:pPr>
      <w:r w:rsidRPr="00F95474">
        <w:rPr>
          <w:rFonts w:cstheme="minorHAnsi"/>
          <w:noProof/>
          <w:lang w:bidi="he-IL"/>
        </w:rPr>
        <mc:AlternateContent>
          <mc:Choice Requires="wps">
            <w:drawing>
              <wp:anchor distT="45720" distB="45720" distL="114300" distR="114300" simplePos="0" relativeHeight="251659264" behindDoc="0" locked="0" layoutInCell="1" allowOverlap="1" wp14:anchorId="4270E100" wp14:editId="7F74927D">
                <wp:simplePos x="0" y="0"/>
                <wp:positionH relativeFrom="column">
                  <wp:posOffset>714375</wp:posOffset>
                </wp:positionH>
                <wp:positionV relativeFrom="paragraph">
                  <wp:posOffset>71120</wp:posOffset>
                </wp:positionV>
                <wp:extent cx="5362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100"/>
                        </a:xfrm>
                        <a:prstGeom prst="rect">
                          <a:avLst/>
                        </a:prstGeom>
                        <a:solidFill>
                          <a:srgbClr val="FFFFFF"/>
                        </a:solidFill>
                        <a:ln w="9525">
                          <a:solidFill>
                            <a:srgbClr val="000000"/>
                          </a:solidFill>
                          <a:miter lim="800000"/>
                          <a:headEnd/>
                          <a:tailEnd/>
                        </a:ln>
                      </wps:spPr>
                      <wps:txbx>
                        <w:txbxContent>
                          <w:p w14:paraId="5D127FB5" w14:textId="77777777" w:rsidR="00AA56A0" w:rsidRDefault="00AA56A0" w:rsidP="00AA56A0">
                            <w:proofErr w:type="spellStart"/>
                            <w:r>
                              <w:t>FareTec</w:t>
                            </w:r>
                            <w:proofErr w:type="spellEnd"/>
                            <w:r>
                              <w:t xml:space="preserve"> Inc, 1610 West Jackson St, Painesville, OH 44077 USA, (p) 440-350-9510</w:t>
                            </w:r>
                          </w:p>
                          <w:p w14:paraId="29BA3DCA" w14:textId="77777777" w:rsidR="00AA56A0" w:rsidRDefault="00AA56A0" w:rsidP="00AA56A0">
                            <w:r>
                              <w:t>(f) 440-350-9520, www.faretec.com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E100" id="_x0000_t202" coordsize="21600,21600" o:spt="202" path="m,l,21600r21600,l21600,xe">
                <v:stroke joinstyle="miter"/>
                <v:path gradientshapeok="t" o:connecttype="rect"/>
              </v:shapetype>
              <v:shape id="Text Box 2" o:spid="_x0000_s1026" type="#_x0000_t202" style="position:absolute;margin-left:56.25pt;margin-top:5.6pt;width:42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5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4e5UXi4ISjr55tsz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">
                <v:textbox>
                  <w:txbxContent>
                    <w:p w14:paraId="5D127FB5" w14:textId="77777777" w:rsidR="00AA56A0" w:rsidRDefault="00AA56A0" w:rsidP="00AA56A0">
                      <w:proofErr w:type="spellStart"/>
                      <w:r>
                        <w:t>FareTec</w:t>
                      </w:r>
                      <w:proofErr w:type="spellEnd"/>
                      <w:r>
                        <w:t xml:space="preserve"> Inc, 1610 West Jackson St, Painesville, OH 44077 USA, (p) 440-350-9510</w:t>
                      </w:r>
                    </w:p>
                    <w:p w14:paraId="29BA3DCA" w14:textId="77777777" w:rsidR="00AA56A0" w:rsidRDefault="00AA56A0" w:rsidP="00AA56A0">
                      <w:r>
                        <w:t>(f) 440-350-9520, www.faretec.com</w:t>
                      </w:r>
                    </w:p>
                  </w:txbxContent>
                </v:textbox>
                <w10:wrap type="square"/>
              </v:shape>
            </w:pict>
          </mc:Fallback>
        </mc:AlternateContent>
      </w:r>
      <w:r w:rsidRPr="00F95474">
        <w:rPr>
          <w:rFonts w:cstheme="minorHAnsi"/>
          <w:noProof/>
          <w:lang w:bidi="he-IL"/>
        </w:rPr>
        <w:drawing>
          <wp:inline distT="0" distB="0" distL="0" distR="0" wp14:anchorId="3624CF47" wp14:editId="3D30B90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factur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586" cy="495586"/>
                    </a:xfrm>
                    <a:prstGeom prst="rect">
                      <a:avLst/>
                    </a:prstGeom>
                  </pic:spPr>
                </pic:pic>
              </a:graphicData>
            </a:graphic>
          </wp:inline>
        </w:drawing>
      </w:r>
    </w:p>
    <w:p w14:paraId="6969B060" w14:textId="77777777" w:rsidR="00AA56A0" w:rsidRPr="00F95474" w:rsidRDefault="00AA56A0" w:rsidP="00A1387F">
      <w:pPr>
        <w:rPr>
          <w:rFonts w:cstheme="minorHAnsi"/>
        </w:rPr>
      </w:pPr>
    </w:p>
    <w:p w14:paraId="16A03DA7" w14:textId="57F2F080" w:rsidR="00AA56A0" w:rsidRDefault="00AA56A0" w:rsidP="00A1387F">
      <w:pPr>
        <w:rPr>
          <w:rFonts w:cstheme="minorHAnsi"/>
          <w:noProof/>
          <w:lang w:val="en-AU" w:eastAsia="en-AU"/>
        </w:rPr>
      </w:pPr>
      <w:r w:rsidRPr="00F95474">
        <w:rPr>
          <w:rFonts w:cstheme="minorHAnsi"/>
          <w:noProof/>
          <w:lang w:bidi="he-IL"/>
        </w:rPr>
        <mc:AlternateContent>
          <mc:Choice Requires="wps">
            <w:drawing>
              <wp:anchor distT="45720" distB="45720" distL="114300" distR="114300" simplePos="0" relativeHeight="251661312" behindDoc="0" locked="0" layoutInCell="1" allowOverlap="1" wp14:anchorId="1136FA0B" wp14:editId="1683095C">
                <wp:simplePos x="0" y="0"/>
                <wp:positionH relativeFrom="column">
                  <wp:posOffset>1052830</wp:posOffset>
                </wp:positionH>
                <wp:positionV relativeFrom="paragraph">
                  <wp:posOffset>11430</wp:posOffset>
                </wp:positionV>
                <wp:extent cx="4467225" cy="445770"/>
                <wp:effectExtent l="0" t="0" r="2857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5770"/>
                        </a:xfrm>
                        <a:prstGeom prst="rect">
                          <a:avLst/>
                        </a:prstGeom>
                        <a:solidFill>
                          <a:srgbClr val="FFFFFF"/>
                        </a:solidFill>
                        <a:ln w="9525">
                          <a:solidFill>
                            <a:srgbClr val="000000"/>
                          </a:solidFill>
                          <a:miter lim="800000"/>
                          <a:headEnd/>
                          <a:tailEnd/>
                        </a:ln>
                      </wps:spPr>
                      <wps:txbx>
                        <w:txbxContent>
                          <w:p w14:paraId="3DA4E585" w14:textId="77777777" w:rsidR="00BE3BA1" w:rsidRPr="000A3ADE" w:rsidRDefault="00BE3BA1" w:rsidP="00BE3BA1">
                            <w:r w:rsidRPr="000A3ADE">
                              <w:t xml:space="preserve">CMC Medical Devices &amp; Drugs S.L., C/ Horacio </w:t>
                            </w:r>
                            <w:proofErr w:type="spellStart"/>
                            <w:r w:rsidRPr="000A3ADE">
                              <w:t>Lengo</w:t>
                            </w:r>
                            <w:proofErr w:type="spellEnd"/>
                            <w:r w:rsidRPr="000A3ADE">
                              <w:t xml:space="preserve"> n18, C.P 29006 Málaga-Spain</w:t>
                            </w:r>
                          </w:p>
                          <w:p w14:paraId="215275C9" w14:textId="35BD63A8" w:rsidR="00AA56A0" w:rsidRPr="00BE3BA1" w:rsidRDefault="00AA56A0" w:rsidP="00AA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FA0B" id="_x0000_s1027" type="#_x0000_t202" style="position:absolute;margin-left:82.9pt;margin-top:.9pt;width:351.75pt;height:3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">
                <v:textbox>
                  <w:txbxContent>
                    <w:p w14:paraId="3DA4E585" w14:textId="77777777" w:rsidR="00BE3BA1" w:rsidRPr="000A3ADE" w:rsidRDefault="00BE3BA1" w:rsidP="00BE3BA1">
                      <w:r w:rsidRPr="000A3ADE">
                        <w:t xml:space="preserve">CMC Medical Devices &amp; Drugs S.L., C/ Horacio </w:t>
                      </w:r>
                      <w:proofErr w:type="spellStart"/>
                      <w:r w:rsidRPr="000A3ADE">
                        <w:t>Lengo</w:t>
                      </w:r>
                      <w:proofErr w:type="spellEnd"/>
                      <w:r w:rsidRPr="000A3ADE">
                        <w:t xml:space="preserve"> n18, C.P 29006 Málaga-Spain</w:t>
                      </w:r>
                    </w:p>
                    <w:p w14:paraId="215275C9" w14:textId="35BD63A8" w:rsidR="00AA56A0" w:rsidRPr="00BE3BA1" w:rsidRDefault="00AA56A0" w:rsidP="00AA56A0"/>
                  </w:txbxContent>
                </v:textbox>
                <w10:wrap type="square"/>
              </v:shape>
            </w:pict>
          </mc:Fallback>
        </mc:AlternateContent>
      </w:r>
      <w:r w:rsidRPr="00F95474">
        <w:rPr>
          <w:rFonts w:cstheme="minorHAnsi"/>
          <w:noProof/>
          <w:lang w:bidi="he-IL"/>
        </w:rPr>
        <w:drawing>
          <wp:inline distT="0" distB="0" distL="0" distR="0" wp14:anchorId="3108557A" wp14:editId="27C3EA49">
            <wp:extent cx="933450" cy="41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R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r w:rsidRPr="00F95474">
        <w:rPr>
          <w:rFonts w:cstheme="minorHAnsi"/>
          <w:noProof/>
          <w:lang w:val="en-AU" w:eastAsia="en-AU"/>
        </w:rPr>
        <w:t xml:space="preserve"> </w:t>
      </w:r>
      <w:r w:rsidRPr="00F95474">
        <w:rPr>
          <w:rFonts w:cstheme="minorHAnsi"/>
          <w:noProof/>
          <w:lang w:bidi="he-IL"/>
        </w:rPr>
        <w:drawing>
          <wp:inline distT="0" distB="0" distL="0" distR="0" wp14:anchorId="21FFB881" wp14:editId="6A55F95D">
            <wp:extent cx="590550" cy="404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517" cy="420698"/>
                    </a:xfrm>
                    <a:prstGeom prst="rect">
                      <a:avLst/>
                    </a:prstGeom>
                  </pic:spPr>
                </pic:pic>
              </a:graphicData>
            </a:graphic>
          </wp:inline>
        </w:drawing>
      </w:r>
      <w:r w:rsidRPr="00F95474">
        <w:rPr>
          <w:rFonts w:cstheme="minorHAnsi"/>
          <w:noProof/>
          <w:lang w:val="en-AU" w:eastAsia="en-AU"/>
        </w:rPr>
        <w:tab/>
      </w:r>
    </w:p>
    <w:p w14:paraId="4EB1E10D" w14:textId="191395A1" w:rsidR="00BE3BA1" w:rsidRDefault="00BE3BA1" w:rsidP="00A1387F">
      <w:pPr>
        <w:rPr>
          <w:rFonts w:cstheme="minorHAnsi"/>
          <w:noProof/>
          <w:lang w:val="en-AU" w:eastAsia="en-AU"/>
        </w:rPr>
      </w:pPr>
    </w:p>
    <w:tbl>
      <w:tblPr>
        <w:tblStyle w:val="TableGrid"/>
        <w:tblW w:w="0" w:type="auto"/>
        <w:tblLook w:val="04A0" w:firstRow="1" w:lastRow="0" w:firstColumn="1" w:lastColumn="0" w:noHBand="0" w:noVBand="1"/>
      </w:tblPr>
      <w:tblGrid>
        <w:gridCol w:w="2137"/>
        <w:gridCol w:w="2138"/>
        <w:gridCol w:w="2137"/>
        <w:gridCol w:w="2138"/>
      </w:tblGrid>
      <w:tr w:rsidR="00BE3BA1" w:rsidRPr="00BE3BA1" w14:paraId="17393651" w14:textId="77777777" w:rsidTr="0025201E">
        <w:trPr>
          <w:trHeight w:val="1161"/>
        </w:trPr>
        <w:tc>
          <w:tcPr>
            <w:tcW w:w="2137" w:type="dxa"/>
          </w:tcPr>
          <w:p w14:paraId="3F76446F" w14:textId="77777777" w:rsidR="00BE3BA1" w:rsidRPr="00BE3BA1" w:rsidRDefault="00BE3BA1" w:rsidP="00BE3BA1">
            <w:pPr>
              <w:rPr>
                <w:rFonts w:cstheme="minorHAnsi"/>
                <w:noProof/>
                <w:lang w:val="en-AU" w:eastAsia="en-AU"/>
              </w:rPr>
            </w:pPr>
          </w:p>
          <w:p w14:paraId="372C3A6E"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7DB6669C" wp14:editId="598B6D39">
                  <wp:extent cx="598805" cy="59880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inline>
              </w:drawing>
            </w:r>
          </w:p>
        </w:tc>
        <w:tc>
          <w:tcPr>
            <w:tcW w:w="2138" w:type="dxa"/>
          </w:tcPr>
          <w:p w14:paraId="36CA5B37" w14:textId="77777777" w:rsidR="00BE3BA1" w:rsidRPr="00BE3BA1" w:rsidRDefault="00BE3BA1" w:rsidP="00BE3BA1">
            <w:pPr>
              <w:rPr>
                <w:rFonts w:cstheme="minorHAnsi"/>
                <w:noProof/>
                <w:lang w:val="en-AU" w:eastAsia="en-AU"/>
              </w:rPr>
            </w:pPr>
            <w:r w:rsidRPr="00BE3BA1">
              <w:rPr>
                <w:rFonts w:cstheme="minorHAnsi"/>
                <w:noProof/>
                <w:lang w:val="en-AU" w:eastAsia="en-AU"/>
              </w:rPr>
              <w:t>Manufacturer</w:t>
            </w:r>
          </w:p>
          <w:p w14:paraId="0C1A0AE0" w14:textId="77777777" w:rsidR="00BE3BA1" w:rsidRPr="00BE3BA1" w:rsidRDefault="00BE3BA1" w:rsidP="00BE3BA1">
            <w:pPr>
              <w:rPr>
                <w:rFonts w:cstheme="minorHAnsi"/>
                <w:noProof/>
                <w:lang w:val="en-AU" w:eastAsia="en-AU"/>
              </w:rPr>
            </w:pPr>
          </w:p>
        </w:tc>
        <w:tc>
          <w:tcPr>
            <w:tcW w:w="2137" w:type="dxa"/>
          </w:tcPr>
          <w:p w14:paraId="5E1FE833" w14:textId="77777777" w:rsidR="00BE3BA1" w:rsidRPr="00BE3BA1" w:rsidRDefault="00BE3BA1" w:rsidP="00BE3BA1">
            <w:pPr>
              <w:rPr>
                <w:rFonts w:cstheme="minorHAnsi"/>
                <w:noProof/>
                <w:lang w:val="en-AU" w:eastAsia="en-AU"/>
              </w:rPr>
            </w:pPr>
          </w:p>
          <w:p w14:paraId="091BC88B" w14:textId="77777777" w:rsidR="00BE3BA1" w:rsidRPr="00BE3BA1" w:rsidRDefault="00BE3BA1" w:rsidP="00BE3BA1">
            <w:pPr>
              <w:jc w:val="center"/>
              <w:rPr>
                <w:rFonts w:cstheme="minorHAnsi"/>
                <w:lang w:val="en-AU" w:eastAsia="en-AU"/>
              </w:rPr>
            </w:pPr>
            <w:r w:rsidRPr="00BE3BA1">
              <w:rPr>
                <w:rFonts w:cstheme="minorHAnsi"/>
                <w:noProof/>
                <w:lang w:bidi="he-IL"/>
              </w:rPr>
              <w:drawing>
                <wp:inline distT="0" distB="0" distL="0" distR="0" wp14:anchorId="54EA1BF7" wp14:editId="343FC107">
                  <wp:extent cx="933450" cy="41966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p>
        </w:tc>
        <w:tc>
          <w:tcPr>
            <w:tcW w:w="2138" w:type="dxa"/>
          </w:tcPr>
          <w:p w14:paraId="09E93213" w14:textId="77777777" w:rsidR="00BE3BA1" w:rsidRPr="00BE3BA1" w:rsidRDefault="00BE3BA1" w:rsidP="00BE3BA1">
            <w:pPr>
              <w:rPr>
                <w:rFonts w:cstheme="minorHAnsi"/>
                <w:noProof/>
                <w:lang w:val="en-AU" w:eastAsia="en-AU"/>
              </w:rPr>
            </w:pPr>
            <w:r w:rsidRPr="00BE3BA1">
              <w:rPr>
                <w:rFonts w:cstheme="minorHAnsi"/>
                <w:noProof/>
                <w:lang w:val="en-AU" w:eastAsia="en-AU"/>
              </w:rPr>
              <w:t>Authorized representative in the</w:t>
            </w:r>
          </w:p>
          <w:p w14:paraId="5232B182" w14:textId="77777777" w:rsidR="00BE3BA1" w:rsidRPr="00BE3BA1" w:rsidRDefault="00BE3BA1" w:rsidP="00BE3BA1">
            <w:pPr>
              <w:rPr>
                <w:rFonts w:cstheme="minorHAnsi"/>
                <w:noProof/>
                <w:lang w:val="en-AU" w:eastAsia="en-AU"/>
              </w:rPr>
            </w:pPr>
            <w:r w:rsidRPr="00BE3BA1">
              <w:rPr>
                <w:rFonts w:cstheme="minorHAnsi"/>
                <w:noProof/>
                <w:lang w:val="en-AU" w:eastAsia="en-AU"/>
              </w:rPr>
              <w:t>European</w:t>
            </w:r>
          </w:p>
          <w:p w14:paraId="7DD0A150" w14:textId="77777777" w:rsidR="00BE3BA1" w:rsidRPr="00BE3BA1" w:rsidRDefault="00BE3BA1" w:rsidP="00BE3BA1">
            <w:pPr>
              <w:rPr>
                <w:rFonts w:cstheme="minorHAnsi"/>
                <w:noProof/>
                <w:lang w:val="en-AU" w:eastAsia="en-AU"/>
              </w:rPr>
            </w:pPr>
            <w:r w:rsidRPr="00BE3BA1">
              <w:rPr>
                <w:rFonts w:cstheme="minorHAnsi"/>
                <w:noProof/>
                <w:lang w:val="en-AU" w:eastAsia="en-AU"/>
              </w:rPr>
              <w:t>Community</w:t>
            </w:r>
          </w:p>
          <w:p w14:paraId="47C97924" w14:textId="77777777" w:rsidR="00BE3BA1" w:rsidRPr="00BE3BA1" w:rsidRDefault="00BE3BA1" w:rsidP="00BE3BA1">
            <w:pPr>
              <w:rPr>
                <w:rFonts w:cstheme="minorHAnsi"/>
                <w:noProof/>
                <w:lang w:val="en-AU" w:eastAsia="en-AU"/>
              </w:rPr>
            </w:pPr>
          </w:p>
        </w:tc>
      </w:tr>
      <w:tr w:rsidR="00BE3BA1" w:rsidRPr="00BE3BA1" w14:paraId="6654C76B" w14:textId="77777777" w:rsidTr="0025201E">
        <w:trPr>
          <w:trHeight w:val="1161"/>
        </w:trPr>
        <w:tc>
          <w:tcPr>
            <w:tcW w:w="2137" w:type="dxa"/>
          </w:tcPr>
          <w:p w14:paraId="08E58BE8" w14:textId="77777777" w:rsidR="00BE3BA1" w:rsidRPr="00BE3BA1" w:rsidRDefault="00BE3BA1" w:rsidP="00BE3BA1">
            <w:pPr>
              <w:jc w:val="center"/>
              <w:rPr>
                <w:rFonts w:cstheme="minorHAnsi"/>
                <w:noProof/>
                <w:lang w:val="en-AU" w:eastAsia="en-AU"/>
              </w:rPr>
            </w:pPr>
            <w:r w:rsidRPr="00BE3BA1">
              <w:rPr>
                <w:rFonts w:cstheme="minorHAnsi"/>
                <w:noProof/>
                <w:lang w:val="en-AU" w:eastAsia="en-AU"/>
              </w:rPr>
              <w:t xml:space="preserve"> </w:t>
            </w:r>
          </w:p>
          <w:p w14:paraId="69350BE2"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0CDCEB69" wp14:editId="123FC1A9">
                  <wp:extent cx="763361" cy="485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217" cy="486956"/>
                          </a:xfrm>
                          <a:prstGeom prst="rect">
                            <a:avLst/>
                          </a:prstGeom>
                          <a:noFill/>
                          <a:ln>
                            <a:noFill/>
                          </a:ln>
                        </pic:spPr>
                      </pic:pic>
                    </a:graphicData>
                  </a:graphic>
                </wp:inline>
              </w:drawing>
            </w:r>
          </w:p>
          <w:p w14:paraId="3315DDAE" w14:textId="77777777" w:rsidR="00BE3BA1" w:rsidRPr="00BE3BA1" w:rsidRDefault="00BE3BA1" w:rsidP="00BE3BA1">
            <w:pPr>
              <w:jc w:val="center"/>
              <w:rPr>
                <w:rFonts w:cstheme="minorHAnsi"/>
                <w:lang w:val="en-AU" w:eastAsia="en-AU"/>
              </w:rPr>
            </w:pPr>
          </w:p>
        </w:tc>
        <w:tc>
          <w:tcPr>
            <w:tcW w:w="2138" w:type="dxa"/>
          </w:tcPr>
          <w:p w14:paraId="68E62A5C" w14:textId="77777777" w:rsidR="00BE3BA1" w:rsidRPr="00BE3BA1" w:rsidRDefault="00BE3BA1" w:rsidP="00BE3BA1">
            <w:pPr>
              <w:rPr>
                <w:rFonts w:cstheme="minorHAnsi"/>
                <w:noProof/>
                <w:lang w:val="en-AU" w:eastAsia="en-AU"/>
              </w:rPr>
            </w:pPr>
            <w:r w:rsidRPr="00BE3BA1">
              <w:rPr>
                <w:rFonts w:cstheme="minorHAnsi"/>
                <w:noProof/>
                <w:lang w:val="en-AU" w:eastAsia="en-AU"/>
              </w:rPr>
              <w:t>Medical Device</w:t>
            </w:r>
          </w:p>
          <w:p w14:paraId="60F3F691" w14:textId="77777777" w:rsidR="00BE3BA1" w:rsidRPr="00BE3BA1" w:rsidRDefault="00BE3BA1" w:rsidP="00BE3BA1">
            <w:pPr>
              <w:rPr>
                <w:rFonts w:cstheme="minorHAnsi"/>
                <w:noProof/>
                <w:lang w:val="en-AU" w:eastAsia="en-AU"/>
              </w:rPr>
            </w:pPr>
          </w:p>
        </w:tc>
        <w:tc>
          <w:tcPr>
            <w:tcW w:w="2137" w:type="dxa"/>
          </w:tcPr>
          <w:p w14:paraId="0A470F24" w14:textId="77777777" w:rsidR="00BE3BA1" w:rsidRPr="00BE3BA1" w:rsidRDefault="00BE3BA1" w:rsidP="00BE3BA1">
            <w:pPr>
              <w:rPr>
                <w:rFonts w:cstheme="minorHAnsi"/>
                <w:noProof/>
                <w:lang w:val="en-AU" w:eastAsia="en-AU"/>
              </w:rPr>
            </w:pPr>
          </w:p>
          <w:p w14:paraId="631C9238"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32F531CF" wp14:editId="03849BA2">
                  <wp:extent cx="628055" cy="5721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320" cy="592396"/>
                          </a:xfrm>
                          <a:prstGeom prst="rect">
                            <a:avLst/>
                          </a:prstGeom>
                          <a:noFill/>
                          <a:ln>
                            <a:noFill/>
                          </a:ln>
                        </pic:spPr>
                      </pic:pic>
                    </a:graphicData>
                  </a:graphic>
                </wp:inline>
              </w:drawing>
            </w:r>
          </w:p>
        </w:tc>
        <w:tc>
          <w:tcPr>
            <w:tcW w:w="2138" w:type="dxa"/>
          </w:tcPr>
          <w:p w14:paraId="5A226CBF" w14:textId="77777777" w:rsidR="00BE3BA1" w:rsidRPr="00BE3BA1" w:rsidRDefault="00BE3BA1" w:rsidP="00BE3BA1">
            <w:pPr>
              <w:rPr>
                <w:rFonts w:cstheme="minorHAnsi"/>
                <w:noProof/>
                <w:lang w:val="en-AU" w:eastAsia="en-AU"/>
              </w:rPr>
            </w:pPr>
            <w:r w:rsidRPr="00BE3BA1">
              <w:rPr>
                <w:rFonts w:cstheme="minorHAnsi"/>
                <w:noProof/>
                <w:lang w:val="en-AU" w:eastAsia="en-AU"/>
              </w:rPr>
              <w:t>Importer</w:t>
            </w:r>
          </w:p>
          <w:p w14:paraId="75B2C5A2" w14:textId="77777777" w:rsidR="00BE3BA1" w:rsidRPr="00BE3BA1" w:rsidRDefault="00BE3BA1" w:rsidP="00BE3BA1">
            <w:pPr>
              <w:rPr>
                <w:rFonts w:cstheme="minorHAnsi"/>
                <w:noProof/>
                <w:lang w:val="en-AU" w:eastAsia="en-AU"/>
              </w:rPr>
            </w:pPr>
          </w:p>
        </w:tc>
      </w:tr>
      <w:tr w:rsidR="00BE3BA1" w:rsidRPr="00BE3BA1" w14:paraId="659A0CBE" w14:textId="77777777" w:rsidTr="0025201E">
        <w:trPr>
          <w:trHeight w:val="1161"/>
        </w:trPr>
        <w:tc>
          <w:tcPr>
            <w:tcW w:w="2137" w:type="dxa"/>
          </w:tcPr>
          <w:p w14:paraId="5D733F8B" w14:textId="77777777" w:rsidR="00BE3BA1" w:rsidRPr="00BE3BA1" w:rsidRDefault="00BE3BA1" w:rsidP="00BE3BA1">
            <w:pPr>
              <w:jc w:val="center"/>
              <w:rPr>
                <w:rFonts w:cstheme="minorHAnsi"/>
                <w:noProof/>
                <w:lang w:val="en-AU" w:eastAsia="en-AU"/>
              </w:rPr>
            </w:pPr>
          </w:p>
          <w:p w14:paraId="29599203"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115349A1" wp14:editId="433C6CAC">
                  <wp:extent cx="5715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6C4340BF" w14:textId="77777777" w:rsidR="00BE3BA1" w:rsidRPr="00BE3BA1" w:rsidRDefault="00BE3BA1" w:rsidP="00BE3BA1">
            <w:pPr>
              <w:jc w:val="center"/>
              <w:rPr>
                <w:rFonts w:cstheme="minorHAnsi"/>
                <w:lang w:val="en-AU" w:eastAsia="en-AU"/>
              </w:rPr>
            </w:pPr>
          </w:p>
        </w:tc>
        <w:tc>
          <w:tcPr>
            <w:tcW w:w="2138" w:type="dxa"/>
          </w:tcPr>
          <w:p w14:paraId="6B17E069" w14:textId="77777777" w:rsidR="00BE3BA1" w:rsidRPr="00BE3BA1" w:rsidRDefault="00BE3BA1" w:rsidP="00BE3BA1">
            <w:pPr>
              <w:rPr>
                <w:rFonts w:cstheme="minorHAnsi"/>
                <w:noProof/>
                <w:lang w:val="en-AU" w:eastAsia="en-AU"/>
              </w:rPr>
            </w:pPr>
            <w:r w:rsidRPr="00BE3BA1">
              <w:rPr>
                <w:rFonts w:cstheme="minorHAnsi"/>
                <w:noProof/>
                <w:lang w:val="en-AU" w:eastAsia="en-AU"/>
              </w:rPr>
              <w:t>Consult instructions for use</w:t>
            </w:r>
          </w:p>
          <w:p w14:paraId="0E091442" w14:textId="77777777" w:rsidR="00BE3BA1" w:rsidRPr="00BE3BA1" w:rsidRDefault="00BE3BA1" w:rsidP="00BE3BA1">
            <w:pPr>
              <w:rPr>
                <w:rFonts w:cstheme="minorHAnsi"/>
                <w:noProof/>
                <w:lang w:val="en-AU" w:eastAsia="en-AU"/>
              </w:rPr>
            </w:pPr>
          </w:p>
        </w:tc>
        <w:tc>
          <w:tcPr>
            <w:tcW w:w="2137" w:type="dxa"/>
          </w:tcPr>
          <w:p w14:paraId="0D5AE20D" w14:textId="77777777" w:rsidR="00BE3BA1" w:rsidRPr="00BE3BA1" w:rsidRDefault="00BE3BA1" w:rsidP="00BE3BA1">
            <w:pPr>
              <w:rPr>
                <w:rFonts w:cstheme="minorHAnsi"/>
                <w:noProof/>
                <w:lang w:val="en-AU" w:eastAsia="en-AU"/>
              </w:rPr>
            </w:pPr>
          </w:p>
          <w:p w14:paraId="729EB76E" w14:textId="77777777" w:rsidR="00BE3BA1" w:rsidRPr="00BE3BA1" w:rsidRDefault="00BE3BA1" w:rsidP="00BE3BA1">
            <w:pPr>
              <w:jc w:val="center"/>
              <w:rPr>
                <w:rFonts w:cstheme="minorHAnsi"/>
                <w:lang w:val="en-AU" w:eastAsia="en-AU"/>
              </w:rPr>
            </w:pPr>
            <w:r w:rsidRPr="00BE3BA1">
              <w:rPr>
                <w:noProof/>
              </w:rPr>
              <w:drawing>
                <wp:inline distT="0" distB="0" distL="0" distR="0" wp14:anchorId="0021CB65" wp14:editId="2B848B0E">
                  <wp:extent cx="528858" cy="491840"/>
                  <wp:effectExtent l="0" t="0" r="5080"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160" cy="505140"/>
                          </a:xfrm>
                          <a:prstGeom prst="rect">
                            <a:avLst/>
                          </a:prstGeom>
                          <a:noFill/>
                          <a:ln>
                            <a:noFill/>
                          </a:ln>
                        </pic:spPr>
                      </pic:pic>
                    </a:graphicData>
                  </a:graphic>
                </wp:inline>
              </w:drawing>
            </w:r>
          </w:p>
        </w:tc>
        <w:tc>
          <w:tcPr>
            <w:tcW w:w="2138" w:type="dxa"/>
          </w:tcPr>
          <w:p w14:paraId="4DEFE554" w14:textId="77777777" w:rsidR="00BE3BA1" w:rsidRPr="00BE3BA1" w:rsidRDefault="00BE3BA1" w:rsidP="00BE3BA1">
            <w:pPr>
              <w:rPr>
                <w:rFonts w:cstheme="minorHAnsi"/>
                <w:noProof/>
                <w:lang w:val="en-AU" w:eastAsia="en-AU"/>
              </w:rPr>
            </w:pPr>
            <w:r w:rsidRPr="00BE3BA1">
              <w:rPr>
                <w:rFonts w:cstheme="minorHAnsi"/>
                <w:noProof/>
                <w:lang w:val="en-AU" w:eastAsia="en-AU"/>
              </w:rPr>
              <w:t>Catalogue number</w:t>
            </w:r>
          </w:p>
          <w:p w14:paraId="073DB6CA" w14:textId="77777777" w:rsidR="00BE3BA1" w:rsidRPr="00BE3BA1" w:rsidRDefault="00BE3BA1" w:rsidP="00BE3BA1">
            <w:pPr>
              <w:rPr>
                <w:rFonts w:cstheme="minorHAnsi"/>
                <w:noProof/>
                <w:lang w:val="en-AU" w:eastAsia="en-AU"/>
              </w:rPr>
            </w:pPr>
          </w:p>
        </w:tc>
      </w:tr>
      <w:tr w:rsidR="00BE3BA1" w:rsidRPr="00BE3BA1" w14:paraId="7EC59A1E" w14:textId="77777777" w:rsidTr="0025201E">
        <w:trPr>
          <w:trHeight w:val="1161"/>
        </w:trPr>
        <w:tc>
          <w:tcPr>
            <w:tcW w:w="2137" w:type="dxa"/>
          </w:tcPr>
          <w:p w14:paraId="61E7B90D" w14:textId="77777777" w:rsidR="00BE3BA1" w:rsidRPr="00BE3BA1" w:rsidRDefault="00BE3BA1" w:rsidP="00BE3BA1">
            <w:pPr>
              <w:jc w:val="center"/>
              <w:rPr>
                <w:rFonts w:cstheme="minorHAnsi"/>
                <w:noProof/>
                <w:lang w:val="en-AU" w:eastAsia="en-AU"/>
              </w:rPr>
            </w:pPr>
          </w:p>
          <w:p w14:paraId="11B3145F"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16D755C2" wp14:editId="5E01A1C8">
                  <wp:extent cx="523875" cy="41830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301" cy="425835"/>
                          </a:xfrm>
                          <a:prstGeom prst="rect">
                            <a:avLst/>
                          </a:prstGeom>
                          <a:noFill/>
                          <a:ln>
                            <a:noFill/>
                          </a:ln>
                        </pic:spPr>
                      </pic:pic>
                    </a:graphicData>
                  </a:graphic>
                </wp:inline>
              </w:drawing>
            </w:r>
          </w:p>
        </w:tc>
        <w:tc>
          <w:tcPr>
            <w:tcW w:w="2138" w:type="dxa"/>
          </w:tcPr>
          <w:p w14:paraId="1E214287" w14:textId="77777777" w:rsidR="00BE3BA1" w:rsidRPr="00BE3BA1" w:rsidRDefault="00BE3BA1" w:rsidP="00BE3BA1">
            <w:pPr>
              <w:rPr>
                <w:rFonts w:cstheme="minorHAnsi"/>
                <w:noProof/>
                <w:lang w:val="en-AU" w:eastAsia="en-AU"/>
              </w:rPr>
            </w:pPr>
            <w:r w:rsidRPr="00BE3BA1">
              <w:rPr>
                <w:rFonts w:cstheme="minorHAnsi"/>
                <w:noProof/>
                <w:lang w:val="en-AU" w:eastAsia="en-AU"/>
              </w:rPr>
              <w:t>Date of manufacture</w:t>
            </w:r>
          </w:p>
          <w:p w14:paraId="7D01E97D" w14:textId="77777777" w:rsidR="00BE3BA1" w:rsidRPr="00BE3BA1" w:rsidRDefault="00BE3BA1" w:rsidP="00BE3BA1">
            <w:pPr>
              <w:rPr>
                <w:rFonts w:cstheme="minorHAnsi"/>
                <w:noProof/>
                <w:lang w:val="en-AU" w:eastAsia="en-AU"/>
              </w:rPr>
            </w:pPr>
          </w:p>
        </w:tc>
        <w:tc>
          <w:tcPr>
            <w:tcW w:w="2137" w:type="dxa"/>
          </w:tcPr>
          <w:p w14:paraId="4D67664E" w14:textId="77777777" w:rsidR="00BE3BA1" w:rsidRPr="00BE3BA1" w:rsidRDefault="00BE3BA1" w:rsidP="00BE3BA1">
            <w:pPr>
              <w:rPr>
                <w:rFonts w:cstheme="minorHAnsi"/>
                <w:noProof/>
                <w:lang w:val="en-AU" w:eastAsia="en-AU"/>
              </w:rPr>
            </w:pPr>
          </w:p>
          <w:p w14:paraId="12CCAEF5" w14:textId="77777777" w:rsidR="00BE3BA1" w:rsidRPr="00BE3BA1" w:rsidRDefault="00BE3BA1" w:rsidP="00BE3BA1">
            <w:pPr>
              <w:jc w:val="center"/>
              <w:rPr>
                <w:rFonts w:cstheme="minorHAnsi"/>
                <w:lang w:val="en-AU" w:eastAsia="en-AU"/>
              </w:rPr>
            </w:pPr>
            <w:r w:rsidRPr="00BE3BA1">
              <w:rPr>
                <w:noProof/>
              </w:rPr>
              <w:drawing>
                <wp:inline distT="0" distB="0" distL="0" distR="0" wp14:anchorId="7FA8593B" wp14:editId="78743BFE">
                  <wp:extent cx="570611" cy="530670"/>
                  <wp:effectExtent l="0" t="0" r="127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57" cy="543361"/>
                          </a:xfrm>
                          <a:prstGeom prst="rect">
                            <a:avLst/>
                          </a:prstGeom>
                          <a:noFill/>
                          <a:ln>
                            <a:noFill/>
                          </a:ln>
                        </pic:spPr>
                      </pic:pic>
                    </a:graphicData>
                  </a:graphic>
                </wp:inline>
              </w:drawing>
            </w:r>
          </w:p>
        </w:tc>
        <w:tc>
          <w:tcPr>
            <w:tcW w:w="2138" w:type="dxa"/>
          </w:tcPr>
          <w:p w14:paraId="5160A0B4" w14:textId="77777777" w:rsidR="00BE3BA1" w:rsidRPr="00BE3BA1" w:rsidRDefault="00BE3BA1" w:rsidP="00BE3BA1">
            <w:pPr>
              <w:rPr>
                <w:rFonts w:cstheme="minorHAnsi"/>
                <w:noProof/>
                <w:lang w:val="en-AU" w:eastAsia="en-AU"/>
              </w:rPr>
            </w:pPr>
            <w:r w:rsidRPr="00BE3BA1">
              <w:rPr>
                <w:rFonts w:cstheme="minorHAnsi"/>
                <w:noProof/>
                <w:lang w:val="en-AU" w:eastAsia="en-AU"/>
              </w:rPr>
              <w:t>Batch code</w:t>
            </w:r>
          </w:p>
          <w:p w14:paraId="0301FFF9" w14:textId="77777777" w:rsidR="00BE3BA1" w:rsidRPr="00BE3BA1" w:rsidRDefault="00BE3BA1" w:rsidP="00BE3BA1">
            <w:pPr>
              <w:rPr>
                <w:rFonts w:cstheme="minorHAnsi"/>
                <w:noProof/>
                <w:lang w:val="en-AU" w:eastAsia="en-AU"/>
              </w:rPr>
            </w:pPr>
          </w:p>
        </w:tc>
      </w:tr>
    </w:tbl>
    <w:p w14:paraId="1F5FF62A" w14:textId="77777777" w:rsidR="00BE3BA1" w:rsidRPr="00F95474" w:rsidRDefault="00BE3BA1" w:rsidP="0025201E">
      <w:pPr>
        <w:rPr>
          <w:rFonts w:cstheme="minorHAnsi"/>
        </w:rPr>
      </w:pPr>
    </w:p>
    <w:sectPr w:rsidR="00BE3BA1" w:rsidRPr="00F95474" w:rsidSect="00840809">
      <w:headerReference w:type="default" r:id="rId17"/>
      <w:footerReference w:type="default" r:id="rId18"/>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E5B0" w14:textId="77777777" w:rsidR="00F77848" w:rsidRDefault="00F77848" w:rsidP="00ED22B4">
      <w:r>
        <w:separator/>
      </w:r>
    </w:p>
  </w:endnote>
  <w:endnote w:type="continuationSeparator" w:id="0">
    <w:p w14:paraId="2F7940DE" w14:textId="77777777" w:rsidR="00F77848" w:rsidRDefault="00F77848" w:rsidP="00E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97238"/>
      <w:docPartObj>
        <w:docPartGallery w:val="Page Numbers (Bottom of Page)"/>
        <w:docPartUnique/>
      </w:docPartObj>
    </w:sdtPr>
    <w:sdtEndPr/>
    <w:sdtContent>
      <w:p w14:paraId="7A235FB2" w14:textId="7C2E7825" w:rsidR="009C73E8" w:rsidRDefault="009C73E8">
        <w:pPr>
          <w:pStyle w:val="Footer"/>
          <w:jc w:val="right"/>
        </w:pPr>
        <w:r>
          <w:t xml:space="preserve"> </w:t>
        </w:r>
      </w:p>
    </w:sdtContent>
  </w:sdt>
  <w:p w14:paraId="5B241558" w14:textId="1A55E74A" w:rsidR="00877E08" w:rsidRDefault="00877E08" w:rsidP="00877E08">
    <w:pPr>
      <w:pStyle w:val="Footer"/>
    </w:pPr>
    <w:r>
      <w:t>Revision 1</w:t>
    </w:r>
    <w:r>
      <w:tab/>
      <w:t>Date: 14/6/2021</w:t>
    </w:r>
  </w:p>
  <w:p w14:paraId="41C328BD" w14:textId="1253C111" w:rsidR="00ED22B4" w:rsidRDefault="00877E08" w:rsidP="00877E08">
    <w:pPr>
      <w:pStyle w:val="Footer"/>
      <w:tabs>
        <w:tab w:val="left" w:pos="459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49F6" w14:textId="77777777" w:rsidR="00F77848" w:rsidRDefault="00F77848" w:rsidP="00ED22B4">
      <w:r>
        <w:separator/>
      </w:r>
    </w:p>
  </w:footnote>
  <w:footnote w:type="continuationSeparator" w:id="0">
    <w:p w14:paraId="5C9C55E8" w14:textId="77777777" w:rsidR="00F77848" w:rsidRDefault="00F77848" w:rsidP="00ED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DA9" w14:textId="090860DF" w:rsidR="002C16DE" w:rsidRDefault="0061754A" w:rsidP="0061754A">
    <w:pPr>
      <w:pStyle w:val="Header"/>
      <w:jc w:val="center"/>
    </w:pPr>
    <w:r>
      <w:rPr>
        <w:noProof/>
      </w:rPr>
      <w:drawing>
        <wp:inline distT="0" distB="0" distL="0" distR="0" wp14:anchorId="2178EE01" wp14:editId="374F6F89">
          <wp:extent cx="1578610" cy="712470"/>
          <wp:effectExtent l="0" t="0" r="2540" b="0"/>
          <wp:docPr id="2" name="Picture 2" descr="Macintosh HD:Users:tsackett:Documents: Faretec PDF2:FareTec Sign 3 inch.jpg"/>
          <wp:cNvGraphicFramePr/>
          <a:graphic xmlns:a="http://schemas.openxmlformats.org/drawingml/2006/main">
            <a:graphicData uri="http://schemas.openxmlformats.org/drawingml/2006/picture">
              <pic:pic xmlns:pic="http://schemas.openxmlformats.org/drawingml/2006/picture">
                <pic:nvPicPr>
                  <pic:cNvPr id="2" name="Picture 2" descr="Macintosh HD:Users:tsackett:Documents: Faretec PDF2:FareTec Sign 3 inch.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12470"/>
                  </a:xfrm>
                  <a:prstGeom prst="rect">
                    <a:avLst/>
                  </a:prstGeom>
                  <a:noFill/>
                  <a:ln>
                    <a:noFill/>
                  </a:ln>
                </pic:spPr>
              </pic:pic>
            </a:graphicData>
          </a:graphic>
        </wp:inline>
      </w:drawing>
    </w:r>
  </w:p>
  <w:p w14:paraId="23583E6D" w14:textId="4DF7A09C" w:rsidR="002C16DE" w:rsidRDefault="002C16DE">
    <w:pPr>
      <w:pStyle w:val="Header"/>
    </w:pPr>
  </w:p>
  <w:p w14:paraId="3F0DB54C" w14:textId="77777777" w:rsidR="002C16DE" w:rsidRPr="00F95474" w:rsidRDefault="002C16DE" w:rsidP="002C16DE">
    <w:pPr>
      <w:rPr>
        <w:rFonts w:cstheme="minorHAnsi"/>
      </w:rPr>
    </w:pPr>
    <w:r w:rsidRPr="004D19EC">
      <w:rPr>
        <w:rFonts w:cstheme="minorHAnsi"/>
      </w:rPr>
      <w:t xml:space="preserve">1610 W Jackson Street   •   </w:t>
    </w:r>
    <w:r w:rsidRPr="00F95474">
      <w:rPr>
        <w:rFonts w:cstheme="minorHAnsi"/>
      </w:rPr>
      <w:t xml:space="preserve">Painesville, </w:t>
    </w:r>
    <w:proofErr w:type="gramStart"/>
    <w:r w:rsidRPr="00F95474">
      <w:rPr>
        <w:rFonts w:cstheme="minorHAnsi"/>
      </w:rPr>
      <w:t>Ohio  44077</w:t>
    </w:r>
    <w:proofErr w:type="gramEnd"/>
    <w:r w:rsidRPr="00F95474">
      <w:rPr>
        <w:rFonts w:cstheme="minorHAnsi"/>
      </w:rPr>
      <w:t xml:space="preserve">   </w:t>
    </w:r>
    <w:r w:rsidRPr="004D19EC">
      <w:rPr>
        <w:rFonts w:cstheme="minorHAnsi"/>
      </w:rPr>
      <w:t>•</w:t>
    </w:r>
    <w:r w:rsidRPr="00F95474">
      <w:rPr>
        <w:rFonts w:cstheme="minorHAnsi"/>
      </w:rPr>
      <w:t xml:space="preserve">   440-350-9510   </w:t>
    </w:r>
    <w:r w:rsidRPr="004D19EC">
      <w:rPr>
        <w:rFonts w:cstheme="minorHAnsi"/>
      </w:rPr>
      <w:t>•</w:t>
    </w:r>
    <w:r w:rsidRPr="00F95474">
      <w:rPr>
        <w:rFonts w:cstheme="minorHAnsi"/>
      </w:rPr>
      <w:t xml:space="preserve">   </w:t>
    </w:r>
    <w:hyperlink r:id="rId2" w:history="1">
      <w:r w:rsidRPr="00F95474">
        <w:rPr>
          <w:rStyle w:val="Hyperlink"/>
          <w:rFonts w:cstheme="minorHAnsi"/>
        </w:rPr>
        <w:t>www.faretec.com</w:t>
      </w:r>
    </w:hyperlink>
  </w:p>
  <w:p w14:paraId="2FD95139" w14:textId="77777777" w:rsidR="002C16DE" w:rsidRDefault="002C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BB"/>
    <w:multiLevelType w:val="hybridMultilevel"/>
    <w:tmpl w:val="448A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03F62"/>
    <w:multiLevelType w:val="hybridMultilevel"/>
    <w:tmpl w:val="2BEC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D2"/>
    <w:rsid w:val="00023D2F"/>
    <w:rsid w:val="00076C8D"/>
    <w:rsid w:val="00094F01"/>
    <w:rsid w:val="000C54E4"/>
    <w:rsid w:val="000C747D"/>
    <w:rsid w:val="0018369A"/>
    <w:rsid w:val="00234755"/>
    <w:rsid w:val="0025201E"/>
    <w:rsid w:val="002635B6"/>
    <w:rsid w:val="00271E8C"/>
    <w:rsid w:val="002A4F19"/>
    <w:rsid w:val="002C16DE"/>
    <w:rsid w:val="0036666E"/>
    <w:rsid w:val="003C25F0"/>
    <w:rsid w:val="00403F28"/>
    <w:rsid w:val="00413F92"/>
    <w:rsid w:val="004234D2"/>
    <w:rsid w:val="00486077"/>
    <w:rsid w:val="004B048E"/>
    <w:rsid w:val="004C1A63"/>
    <w:rsid w:val="004D19EC"/>
    <w:rsid w:val="0055547A"/>
    <w:rsid w:val="005D1FA0"/>
    <w:rsid w:val="00606538"/>
    <w:rsid w:val="0061754A"/>
    <w:rsid w:val="006D686E"/>
    <w:rsid w:val="00840809"/>
    <w:rsid w:val="00846A9F"/>
    <w:rsid w:val="00870296"/>
    <w:rsid w:val="00877E08"/>
    <w:rsid w:val="009658DE"/>
    <w:rsid w:val="009B55E3"/>
    <w:rsid w:val="009C73E8"/>
    <w:rsid w:val="00A04051"/>
    <w:rsid w:val="00A1387F"/>
    <w:rsid w:val="00A4116D"/>
    <w:rsid w:val="00AA56A0"/>
    <w:rsid w:val="00B36E46"/>
    <w:rsid w:val="00BC5752"/>
    <w:rsid w:val="00BD45A9"/>
    <w:rsid w:val="00BE3BA1"/>
    <w:rsid w:val="00C53612"/>
    <w:rsid w:val="00CC637E"/>
    <w:rsid w:val="00D4077F"/>
    <w:rsid w:val="00D52D4A"/>
    <w:rsid w:val="00D76111"/>
    <w:rsid w:val="00E15AC6"/>
    <w:rsid w:val="00E94414"/>
    <w:rsid w:val="00ED22B4"/>
    <w:rsid w:val="00ED346C"/>
    <w:rsid w:val="00F77848"/>
    <w:rsid w:val="00F83A4E"/>
    <w:rsid w:val="00F95474"/>
    <w:rsid w:val="00FC19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C3E5"/>
  <w15:docId w15:val="{147FF4D2-6458-482D-9A6F-571C862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D2"/>
    <w:rPr>
      <w:rFonts w:ascii="Tahoma" w:hAnsi="Tahoma" w:cs="Tahoma"/>
      <w:sz w:val="16"/>
      <w:szCs w:val="16"/>
    </w:rPr>
  </w:style>
  <w:style w:type="character" w:customStyle="1" w:styleId="BalloonTextChar">
    <w:name w:val="Balloon Text Char"/>
    <w:basedOn w:val="DefaultParagraphFont"/>
    <w:link w:val="BalloonText"/>
    <w:uiPriority w:val="99"/>
    <w:semiHidden/>
    <w:rsid w:val="004234D2"/>
    <w:rPr>
      <w:rFonts w:ascii="Tahoma" w:hAnsi="Tahoma" w:cs="Tahoma"/>
      <w:sz w:val="16"/>
      <w:szCs w:val="16"/>
    </w:rPr>
  </w:style>
  <w:style w:type="character" w:styleId="Hyperlink">
    <w:name w:val="Hyperlink"/>
    <w:basedOn w:val="DefaultParagraphFont"/>
    <w:uiPriority w:val="99"/>
    <w:unhideWhenUsed/>
    <w:rsid w:val="00846A9F"/>
    <w:rPr>
      <w:color w:val="0000FF" w:themeColor="hyperlink"/>
      <w:u w:val="single"/>
    </w:rPr>
  </w:style>
  <w:style w:type="paragraph" w:styleId="Header">
    <w:name w:val="header"/>
    <w:basedOn w:val="Normal"/>
    <w:link w:val="HeaderChar"/>
    <w:uiPriority w:val="99"/>
    <w:unhideWhenUsed/>
    <w:rsid w:val="00ED22B4"/>
    <w:pPr>
      <w:tabs>
        <w:tab w:val="center" w:pos="4513"/>
        <w:tab w:val="right" w:pos="9026"/>
      </w:tabs>
    </w:pPr>
  </w:style>
  <w:style w:type="character" w:customStyle="1" w:styleId="HeaderChar">
    <w:name w:val="Header Char"/>
    <w:basedOn w:val="DefaultParagraphFont"/>
    <w:link w:val="Header"/>
    <w:uiPriority w:val="99"/>
    <w:rsid w:val="00ED22B4"/>
  </w:style>
  <w:style w:type="paragraph" w:styleId="Footer">
    <w:name w:val="footer"/>
    <w:basedOn w:val="Normal"/>
    <w:link w:val="FooterChar"/>
    <w:uiPriority w:val="99"/>
    <w:unhideWhenUsed/>
    <w:rsid w:val="00ED22B4"/>
    <w:pPr>
      <w:tabs>
        <w:tab w:val="center" w:pos="4513"/>
        <w:tab w:val="right" w:pos="9026"/>
      </w:tabs>
    </w:pPr>
  </w:style>
  <w:style w:type="character" w:customStyle="1" w:styleId="FooterChar">
    <w:name w:val="Footer Char"/>
    <w:basedOn w:val="DefaultParagraphFont"/>
    <w:link w:val="Footer"/>
    <w:uiPriority w:val="99"/>
    <w:rsid w:val="00ED22B4"/>
  </w:style>
  <w:style w:type="character" w:styleId="CommentReference">
    <w:name w:val="annotation reference"/>
    <w:basedOn w:val="DefaultParagraphFont"/>
    <w:unhideWhenUsed/>
    <w:rsid w:val="0055547A"/>
    <w:rPr>
      <w:sz w:val="16"/>
      <w:szCs w:val="16"/>
    </w:rPr>
  </w:style>
  <w:style w:type="paragraph" w:styleId="CommentText">
    <w:name w:val="annotation text"/>
    <w:basedOn w:val="Normal"/>
    <w:link w:val="CommentTextChar"/>
    <w:uiPriority w:val="99"/>
    <w:semiHidden/>
    <w:unhideWhenUsed/>
    <w:rsid w:val="0055547A"/>
    <w:pPr>
      <w:spacing w:after="160"/>
    </w:pPr>
    <w:rPr>
      <w:sz w:val="20"/>
      <w:szCs w:val="20"/>
    </w:rPr>
  </w:style>
  <w:style w:type="character" w:customStyle="1" w:styleId="CommentTextChar">
    <w:name w:val="Comment Text Char"/>
    <w:basedOn w:val="DefaultParagraphFont"/>
    <w:link w:val="CommentText"/>
    <w:uiPriority w:val="99"/>
    <w:semiHidden/>
    <w:rsid w:val="0055547A"/>
    <w:rPr>
      <w:sz w:val="20"/>
      <w:szCs w:val="20"/>
    </w:rPr>
  </w:style>
  <w:style w:type="paragraph" w:customStyle="1" w:styleId="paragraph">
    <w:name w:val="paragraph"/>
    <w:basedOn w:val="Normal"/>
    <w:rsid w:val="00BC5752"/>
    <w:pPr>
      <w:spacing w:before="100" w:beforeAutospacing="1" w:after="100" w:afterAutospacing="1"/>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BC5752"/>
  </w:style>
  <w:style w:type="character" w:customStyle="1" w:styleId="eop">
    <w:name w:val="eop"/>
    <w:basedOn w:val="DefaultParagraphFont"/>
    <w:rsid w:val="00BC5752"/>
  </w:style>
  <w:style w:type="character" w:customStyle="1" w:styleId="contextualspellingandgrammarerror">
    <w:name w:val="contextualspellingandgrammarerror"/>
    <w:basedOn w:val="DefaultParagraphFont"/>
    <w:rsid w:val="00BC5752"/>
  </w:style>
  <w:style w:type="paragraph" w:styleId="CommentSubject">
    <w:name w:val="annotation subject"/>
    <w:basedOn w:val="CommentText"/>
    <w:next w:val="CommentText"/>
    <w:link w:val="CommentSubjectChar"/>
    <w:uiPriority w:val="99"/>
    <w:semiHidden/>
    <w:unhideWhenUsed/>
    <w:rsid w:val="009B55E3"/>
    <w:pPr>
      <w:spacing w:after="0"/>
    </w:pPr>
    <w:rPr>
      <w:b/>
      <w:bCs/>
    </w:rPr>
  </w:style>
  <w:style w:type="character" w:customStyle="1" w:styleId="CommentSubjectChar">
    <w:name w:val="Comment Subject Char"/>
    <w:basedOn w:val="CommentTextChar"/>
    <w:link w:val="CommentSubject"/>
    <w:uiPriority w:val="99"/>
    <w:semiHidden/>
    <w:rsid w:val="009B55E3"/>
    <w:rPr>
      <w:b/>
      <w:bCs/>
      <w:sz w:val="20"/>
      <w:szCs w:val="20"/>
    </w:rPr>
  </w:style>
  <w:style w:type="paragraph" w:styleId="ListParagraph">
    <w:name w:val="List Paragraph"/>
    <w:basedOn w:val="Normal"/>
    <w:uiPriority w:val="34"/>
    <w:qFormat/>
    <w:rsid w:val="00D4077F"/>
    <w:pPr>
      <w:ind w:left="720"/>
      <w:contextualSpacing/>
    </w:pPr>
  </w:style>
  <w:style w:type="table" w:styleId="TableGrid">
    <w:name w:val="Table Grid"/>
    <w:basedOn w:val="TableNormal"/>
    <w:uiPriority w:val="59"/>
    <w:rsid w:val="00BE3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8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369A"/>
    <w:rPr>
      <w:rFonts w:ascii="Courier New" w:eastAsia="Times New Roman" w:hAnsi="Courier New" w:cs="Courier New"/>
      <w:sz w:val="20"/>
      <w:szCs w:val="20"/>
    </w:rPr>
  </w:style>
  <w:style w:type="character" w:customStyle="1" w:styleId="y2iqfc">
    <w:name w:val="y2iqfc"/>
    <w:basedOn w:val="DefaultParagraphFont"/>
    <w:rsid w:val="0018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4512">
      <w:bodyDiv w:val="1"/>
      <w:marLeft w:val="0"/>
      <w:marRight w:val="0"/>
      <w:marTop w:val="0"/>
      <w:marBottom w:val="0"/>
      <w:divBdr>
        <w:top w:val="none" w:sz="0" w:space="0" w:color="auto"/>
        <w:left w:val="none" w:sz="0" w:space="0" w:color="auto"/>
        <w:bottom w:val="none" w:sz="0" w:space="0" w:color="auto"/>
        <w:right w:val="none" w:sz="0" w:space="0" w:color="auto"/>
      </w:divBdr>
      <w:divsChild>
        <w:div w:id="104346848">
          <w:marLeft w:val="0"/>
          <w:marRight w:val="0"/>
          <w:marTop w:val="0"/>
          <w:marBottom w:val="0"/>
          <w:divBdr>
            <w:top w:val="none" w:sz="0" w:space="0" w:color="auto"/>
            <w:left w:val="none" w:sz="0" w:space="0" w:color="auto"/>
            <w:bottom w:val="none" w:sz="0" w:space="0" w:color="auto"/>
            <w:right w:val="none" w:sz="0" w:space="0" w:color="auto"/>
          </w:divBdr>
        </w:div>
      </w:divsChild>
    </w:div>
    <w:div w:id="1754930675">
      <w:bodyDiv w:val="1"/>
      <w:marLeft w:val="0"/>
      <w:marRight w:val="0"/>
      <w:marTop w:val="0"/>
      <w:marBottom w:val="0"/>
      <w:divBdr>
        <w:top w:val="none" w:sz="0" w:space="0" w:color="auto"/>
        <w:left w:val="none" w:sz="0" w:space="0" w:color="auto"/>
        <w:bottom w:val="none" w:sz="0" w:space="0" w:color="auto"/>
        <w:right w:val="none" w:sz="0" w:space="0" w:color="auto"/>
      </w:divBdr>
      <w:divsChild>
        <w:div w:id="3213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hyperlink" Target="http://www.faretec.com"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Sackett</dc:creator>
  <cp:lastModifiedBy>Lee Sackett</cp:lastModifiedBy>
  <cp:revision>2</cp:revision>
  <dcterms:created xsi:type="dcterms:W3CDTF">2021-07-14T23:49:00Z</dcterms:created>
  <dcterms:modified xsi:type="dcterms:W3CDTF">2021-07-14T23:49:00Z</dcterms:modified>
</cp:coreProperties>
</file>