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F582" w14:textId="77777777" w:rsidR="009977C2" w:rsidRPr="009977C2" w:rsidRDefault="009977C2" w:rsidP="009977C2">
      <w:pPr>
        <w:pStyle w:val="HTMLPreformatted"/>
        <w:jc w:val="center"/>
        <w:rPr>
          <w:rStyle w:val="y2iqfc"/>
          <w:rFonts w:asciiTheme="minorHAnsi" w:hAnsiTheme="minorHAnsi"/>
          <w:b/>
          <w:bCs/>
          <w:sz w:val="22"/>
          <w:szCs w:val="22"/>
          <w:lang w:val="sv-SE"/>
        </w:rPr>
      </w:pPr>
      <w:r w:rsidRPr="009977C2">
        <w:rPr>
          <w:rStyle w:val="y2iqfc"/>
          <w:rFonts w:asciiTheme="minorHAnsi" w:hAnsiTheme="minorHAnsi"/>
          <w:b/>
          <w:bCs/>
          <w:sz w:val="22"/>
          <w:szCs w:val="22"/>
          <w:lang w:val="sv-SE"/>
        </w:rPr>
        <w:t>ANVÄNDNINGSINSTRUKTIONER</w:t>
      </w:r>
    </w:p>
    <w:p w14:paraId="12072B36" w14:textId="77777777" w:rsidR="009977C2" w:rsidRPr="009977C2" w:rsidRDefault="009977C2" w:rsidP="009977C2">
      <w:pPr>
        <w:pStyle w:val="HTMLPreformatted"/>
        <w:jc w:val="center"/>
        <w:rPr>
          <w:rStyle w:val="y2iqfc"/>
          <w:rFonts w:asciiTheme="minorHAnsi" w:hAnsiTheme="minorHAnsi"/>
          <w:b/>
          <w:bCs/>
          <w:sz w:val="22"/>
          <w:szCs w:val="22"/>
          <w:lang w:val="sv-SE"/>
        </w:rPr>
      </w:pPr>
      <w:r w:rsidRPr="009977C2">
        <w:rPr>
          <w:rStyle w:val="y2iqfc"/>
          <w:rFonts w:asciiTheme="minorHAnsi" w:hAnsiTheme="minorHAnsi"/>
          <w:b/>
          <w:bCs/>
          <w:sz w:val="22"/>
          <w:szCs w:val="22"/>
          <w:lang w:val="sv-SE"/>
        </w:rPr>
        <w:t>CT-6 TRACTION SPLINT</w:t>
      </w:r>
    </w:p>
    <w:p w14:paraId="381165D3"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AVSEDD ANVÄNDNING: CT-6 BEN TRACTION SPLINT är avsett att ge stöd och dragkraft till lårbenfrakturer i mitten av axeln under vård före sjukhus och patienttransport.</w:t>
      </w:r>
    </w:p>
    <w:p w14:paraId="0E7C13C4"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INDIKATIONER: Frakturer på lårbenet i mitten av axeln.</w:t>
      </w:r>
    </w:p>
    <w:p w14:paraId="490EFDF3"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AVSEDD PATIENTGRUPP: Vuxna med skaftfrakturer i lårbenet, utan knäleden.</w:t>
      </w:r>
    </w:p>
    <w:p w14:paraId="5F313282" w14:textId="1770D140" w:rsid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AVSEDD ANVÄNDARE: Hälso- och sjukvårdspersonal och utbildad icke-medicinsk personal.</w:t>
      </w:r>
    </w:p>
    <w:p w14:paraId="5E184716" w14:textId="77777777" w:rsidR="009977C2" w:rsidRPr="009977C2" w:rsidRDefault="009977C2" w:rsidP="009977C2">
      <w:pPr>
        <w:pStyle w:val="HTMLPreformatted"/>
        <w:rPr>
          <w:rStyle w:val="y2iqfc"/>
          <w:rFonts w:asciiTheme="minorHAnsi" w:hAnsiTheme="minorHAnsi"/>
          <w:sz w:val="22"/>
          <w:szCs w:val="22"/>
          <w:lang w:val="sv-SE"/>
        </w:rPr>
      </w:pPr>
    </w:p>
    <w:p w14:paraId="7D6BA041"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INSTRUKTIONER:</w:t>
      </w:r>
    </w:p>
    <w:p w14:paraId="24EFE78F"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1. Kontrollera cirkulationen i benet. Distal puls till fots.</w:t>
      </w:r>
    </w:p>
    <w:p w14:paraId="22931BDD"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2. Klipp av byxbenet om det behövs</w:t>
      </w:r>
    </w:p>
    <w:p w14:paraId="00A0A8A2"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3. Bedöm skada för att avgöra om dragkraft behövs. Bestäm smärtnivå. Jämför längden på patientens ben.</w:t>
      </w:r>
    </w:p>
    <w:p w14:paraId="2E71FCEF"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4. Ta bort skenan från påsen</w:t>
      </w:r>
    </w:p>
    <w:p w14:paraId="66012B80"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5. Skaka skenan uppåt och nedåt för att koppla in rörsektionerna. Anslut manuellt alla länkade rör.</w:t>
      </w:r>
    </w:p>
    <w:p w14:paraId="55EEA833"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6. Vänligen enhet tillsammans med oskadd ben. Skenan ska sträcka sig precis ovanför höftkammen och 6 tum (10-15 cm) under patientens fot.</w:t>
      </w:r>
    </w:p>
    <w:p w14:paraId="3FB794D4"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7. Lägg till eller ta bort rörsektioner vid behov för korrekt storlek. Vik alla frånkopplade rör vid sidan av skenan.</w:t>
      </w:r>
    </w:p>
    <w:p w14:paraId="00D55CDD"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8. Säkra dessa rörsektioner med ischialkåpan.</w:t>
      </w:r>
    </w:p>
    <w:p w14:paraId="14584794"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9. Vik ischialremmen runt benet och fäst klämman på locket. Se till att spännet är på toppen. Inte under benet. Dra åt spännbandets lösa ände.</w:t>
      </w:r>
    </w:p>
    <w:p w14:paraId="19BEC293"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10. Placera foten i fotledet. Använd glidänden på fotremmen för att säkerställa att remmen är lika placerad på båda sidor av fotleden. Vik ankelremmen runt vristen och vik den lilla fliken över för att säkra. Dra åt spännbandet för att eliminera slack.</w:t>
      </w:r>
    </w:p>
    <w:p w14:paraId="463B3D28"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11. Piller för att applicera måttlig spänning. Minsta dragkraft bör appliceras vid denna punkt så att skenan vilar i rätt läge.</w:t>
      </w:r>
    </w:p>
    <w:p w14:paraId="69A60F1E"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12. Lyft upp linjen i V-Jam.</w:t>
      </w:r>
    </w:p>
    <w:p w14:paraId="229EE37E"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13. Vik in benremmarna, två ovanför knäet och två under. Täck inte över skada eller knä.</w:t>
      </w:r>
    </w:p>
    <w:p w14:paraId="448A1A56"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14. Använd dragkraft genom att justera spänningen tills patientens komfort uppnås. Lyft upp linjen och låsa upp V-Jam igen</w:t>
      </w:r>
    </w:p>
    <w:p w14:paraId="01212C9D" w14:textId="77777777" w:rsidR="009977C2" w:rsidRPr="009977C2" w:rsidRDefault="009977C2" w:rsidP="009977C2">
      <w:pPr>
        <w:pStyle w:val="HTMLPreformatted"/>
        <w:rPr>
          <w:rStyle w:val="y2iqfc"/>
          <w:rFonts w:asciiTheme="minorHAnsi" w:hAnsiTheme="minorHAnsi"/>
          <w:sz w:val="22"/>
          <w:szCs w:val="22"/>
          <w:lang w:val="sv-SE"/>
        </w:rPr>
      </w:pPr>
      <w:r w:rsidRPr="009977C2">
        <w:rPr>
          <w:rStyle w:val="y2iqfc"/>
          <w:rFonts w:asciiTheme="minorHAnsi" w:hAnsiTheme="minorHAnsi"/>
          <w:sz w:val="22"/>
          <w:szCs w:val="22"/>
          <w:lang w:val="sv-SE"/>
        </w:rPr>
        <w:t>15. Sätt överflödig linje under benremmen</w:t>
      </w:r>
    </w:p>
    <w:p w14:paraId="70B92E91" w14:textId="77777777" w:rsidR="009977C2" w:rsidRPr="009977C2" w:rsidRDefault="009977C2" w:rsidP="009977C2">
      <w:pPr>
        <w:pStyle w:val="HTMLPreformatted"/>
        <w:rPr>
          <w:rFonts w:asciiTheme="minorHAnsi" w:hAnsiTheme="minorHAnsi"/>
          <w:sz w:val="22"/>
          <w:szCs w:val="22"/>
        </w:rPr>
      </w:pPr>
      <w:r w:rsidRPr="009977C2">
        <w:rPr>
          <w:rStyle w:val="y2iqfc"/>
          <w:rFonts w:asciiTheme="minorHAnsi" w:hAnsiTheme="minorHAnsi"/>
          <w:sz w:val="22"/>
          <w:szCs w:val="22"/>
          <w:lang w:val="sv-SE"/>
        </w:rPr>
        <w:t>ANMÄRKNINGAR: Använd dragkraft tills patientens smärtnivå har minskat. Applicera dragkraft tills patientens ben är lika långa.</w:t>
      </w:r>
    </w:p>
    <w:p w14:paraId="3F278AA2"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KLINISKA FÖRDELAR:</w:t>
      </w:r>
    </w:p>
    <w:p w14:paraId="6AFE4DA1"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 Ge stöd och dragkraft till lårbenfrakturer i mitten av axeln</w:t>
      </w:r>
    </w:p>
    <w:p w14:paraId="38F4FF18"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 Minskar blödningar och muskelspasmer</w:t>
      </w:r>
    </w:p>
    <w:p w14:paraId="29EAFAE3"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 Förhindrar ytterligare skador på omgivande muskler, vävnader och anatomisk struktur</w:t>
      </w:r>
    </w:p>
    <w:p w14:paraId="36A78EA9"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 Lindrar patientens smärta</w:t>
      </w:r>
    </w:p>
    <w:p w14:paraId="5518CC13"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UNDERHÅLL OCH RENGÖRING:</w:t>
      </w:r>
    </w:p>
    <w:p w14:paraId="3359D736"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Kontrollera skenan efter varje användning. Ramen ska vara fri från föroreningar. Ramen kan rengöras med tvål och vatten och torkas med en engångshandduk. Om fotleden, benremmarna eller ischialremmen har någon förorening eller är sliten, använd dem inte igen, de måste bytas ut mot nya. För utbyte kontakta FareTec: + 1-440-350-9510.</w:t>
      </w:r>
    </w:p>
    <w:p w14:paraId="18A1F216"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lastRenderedPageBreak/>
        <w:t>KONTRAINDIKATIONER: Traktionspalter ska inte användas vid halsen på lårbenfrakturer, fraktur och / eller förskjutning av knäet och för ankelfraktur.</w:t>
      </w:r>
    </w:p>
    <w:p w14:paraId="17D0E3B4"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p>
    <w:p w14:paraId="43BC1C39"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VARNINGAR, FÖRSIKTIGHETSÅTGÄRDER &amp; BEGRÄNSNINGAR: Ingen</w:t>
      </w:r>
    </w:p>
    <w:p w14:paraId="22939A83"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sv-SE"/>
        </w:rPr>
      </w:pPr>
      <w:r w:rsidRPr="009977C2">
        <w:rPr>
          <w:rFonts w:eastAsia="Times New Roman" w:cs="Courier New"/>
          <w:lang w:val="sv-SE"/>
        </w:rPr>
        <w:t>SÄKER AVFALL: Produkten ska kasseras i det särskilda området som rekommenderas av de lokala myndigheterna.</w:t>
      </w:r>
    </w:p>
    <w:p w14:paraId="139B6B55" w14:textId="77777777" w:rsidR="009977C2" w:rsidRPr="009977C2" w:rsidRDefault="009977C2" w:rsidP="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rPr>
      </w:pPr>
      <w:r w:rsidRPr="009977C2">
        <w:rPr>
          <w:rFonts w:eastAsia="Times New Roman" w:cs="Courier New"/>
          <w:lang w:val="sv-SE"/>
        </w:rPr>
        <w:t>ANMÄRKNING: Rapportera all allvarlig händelse som har inträffat och du misstänker är relaterad till den här enheten till FareTec eller till den behöriga myndigheten i den medlemsstat där du använder produkten. Om du misstänker att en potentiell defekt eller om en produkt inte har uppfyllt dina förväntningar, vänligen rapportera detta till företaget och ge så mycket information som möjligt. Företagets telefonnummer</w:t>
      </w:r>
    </w:p>
    <w:p w14:paraId="4A73372B" w14:textId="525C6F52" w:rsidR="0025201E" w:rsidRPr="0025201E" w:rsidRDefault="00870296" w:rsidP="00877E08">
      <w:pPr>
        <w:textAlignment w:val="baseline"/>
        <w:rPr>
          <w:rFonts w:eastAsia="Times New Roman" w:cstheme="minorHAnsi"/>
          <w:lang w:bidi="he-IL"/>
        </w:rPr>
      </w:pPr>
      <w:r w:rsidRPr="00870296">
        <w:rPr>
          <w:rFonts w:eastAsia="Times New Roman" w:cstheme="minorHAnsi"/>
          <w:lang w:bidi="he-IL"/>
        </w:rPr>
        <w:t>: +1-440-350-9510</w:t>
      </w:r>
    </w:p>
    <w:p w14:paraId="25615078" w14:textId="77777777" w:rsidR="00AA56A0" w:rsidRPr="00F95474" w:rsidRDefault="00AA56A0" w:rsidP="00A1387F">
      <w:pPr>
        <w:rPr>
          <w:rFonts w:cstheme="minorHAnsi"/>
        </w:rPr>
      </w:pPr>
      <w:r w:rsidRPr="00F95474">
        <w:rPr>
          <w:rFonts w:cstheme="minorHAnsi"/>
          <w:noProof/>
          <w:lang w:bidi="he-IL"/>
        </w:rPr>
        <mc:AlternateContent>
          <mc:Choice Requires="wps">
            <w:drawing>
              <wp:anchor distT="45720" distB="45720" distL="114300" distR="114300" simplePos="0" relativeHeight="251659264" behindDoc="0" locked="0" layoutInCell="1" allowOverlap="1" wp14:anchorId="4270E100" wp14:editId="7F74927D">
                <wp:simplePos x="0" y="0"/>
                <wp:positionH relativeFrom="column">
                  <wp:posOffset>714375</wp:posOffset>
                </wp:positionH>
                <wp:positionV relativeFrom="paragraph">
                  <wp:posOffset>71120</wp:posOffset>
                </wp:positionV>
                <wp:extent cx="5362575" cy="419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19100"/>
                        </a:xfrm>
                        <a:prstGeom prst="rect">
                          <a:avLst/>
                        </a:prstGeom>
                        <a:solidFill>
                          <a:srgbClr val="FFFFFF"/>
                        </a:solidFill>
                        <a:ln w="9525">
                          <a:solidFill>
                            <a:srgbClr val="000000"/>
                          </a:solidFill>
                          <a:miter lim="800000"/>
                          <a:headEnd/>
                          <a:tailEnd/>
                        </a:ln>
                      </wps:spPr>
                      <wps:txb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E100" id="_x0000_t202" coordsize="21600,21600" o:spt="202" path="m,l,21600r21600,l21600,xe">
                <v:stroke joinstyle="miter"/>
                <v:path gradientshapeok="t" o:connecttype="rect"/>
              </v:shapetype>
              <v:shape id="Text Box 2" o:spid="_x0000_s1026" type="#_x0000_t202" style="position:absolute;margin-left:56.25pt;margin-top:5.6pt;width:422.25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5JQ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">
                <v:textbox>
                  <w:txbxContent>
                    <w:p w14:paraId="5D127FB5" w14:textId="77777777" w:rsidR="00AA56A0" w:rsidRDefault="00AA56A0" w:rsidP="00AA56A0">
                      <w:proofErr w:type="spellStart"/>
                      <w:r>
                        <w:t>FareTec</w:t>
                      </w:r>
                      <w:proofErr w:type="spellEnd"/>
                      <w:r>
                        <w:t xml:space="preserve"> Inc, 1610 West Jackson St, Painesville, OH 44077 USA, (p) 440-350-9510</w:t>
                      </w:r>
                    </w:p>
                    <w:p w14:paraId="29BA3DCA" w14:textId="77777777" w:rsidR="00AA56A0" w:rsidRDefault="00AA56A0" w:rsidP="00AA56A0">
                      <w:r>
                        <w:t>(f) 440-350-9520, www.faretec.com</w:t>
                      </w:r>
                    </w:p>
                  </w:txbxContent>
                </v:textbox>
                <w10:wrap type="square"/>
              </v:shape>
            </w:pict>
          </mc:Fallback>
        </mc:AlternateContent>
      </w:r>
      <w:r w:rsidRPr="00F95474">
        <w:rPr>
          <w:rFonts w:cstheme="minorHAnsi"/>
          <w:noProof/>
          <w:lang w:bidi="he-IL"/>
        </w:rPr>
        <w:drawing>
          <wp:inline distT="0" distB="0" distL="0" distR="0" wp14:anchorId="3624CF47" wp14:editId="3D30B90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ufactur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586" cy="495586"/>
                    </a:xfrm>
                    <a:prstGeom prst="rect">
                      <a:avLst/>
                    </a:prstGeom>
                  </pic:spPr>
                </pic:pic>
              </a:graphicData>
            </a:graphic>
          </wp:inline>
        </w:drawing>
      </w:r>
    </w:p>
    <w:p w14:paraId="6969B060" w14:textId="77777777" w:rsidR="00AA56A0" w:rsidRPr="00F95474" w:rsidRDefault="00AA56A0" w:rsidP="00A1387F">
      <w:pPr>
        <w:rPr>
          <w:rFonts w:cstheme="minorHAnsi"/>
        </w:rPr>
      </w:pPr>
    </w:p>
    <w:p w14:paraId="16A03DA7" w14:textId="57F2F080" w:rsidR="00AA56A0" w:rsidRDefault="00AA56A0" w:rsidP="00A1387F">
      <w:pPr>
        <w:rPr>
          <w:rFonts w:cstheme="minorHAnsi"/>
          <w:noProof/>
          <w:lang w:val="en-AU" w:eastAsia="en-AU"/>
        </w:rPr>
      </w:pPr>
      <w:r w:rsidRPr="00F95474">
        <w:rPr>
          <w:rFonts w:cstheme="minorHAnsi"/>
          <w:noProof/>
          <w:lang w:bidi="he-IL"/>
        </w:rPr>
        <mc:AlternateContent>
          <mc:Choice Requires="wps">
            <w:drawing>
              <wp:anchor distT="45720" distB="45720" distL="114300" distR="114300" simplePos="0" relativeHeight="251661312" behindDoc="0" locked="0" layoutInCell="1" allowOverlap="1" wp14:anchorId="1136FA0B" wp14:editId="1683095C">
                <wp:simplePos x="0" y="0"/>
                <wp:positionH relativeFrom="column">
                  <wp:posOffset>1052830</wp:posOffset>
                </wp:positionH>
                <wp:positionV relativeFrom="paragraph">
                  <wp:posOffset>11430</wp:posOffset>
                </wp:positionV>
                <wp:extent cx="4467225" cy="44577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5770"/>
                        </a:xfrm>
                        <a:prstGeom prst="rect">
                          <a:avLst/>
                        </a:prstGeom>
                        <a:solidFill>
                          <a:srgbClr val="FFFFFF"/>
                        </a:solidFill>
                        <a:ln w="9525">
                          <a:solidFill>
                            <a:srgbClr val="000000"/>
                          </a:solidFill>
                          <a:miter lim="800000"/>
                          <a:headEnd/>
                          <a:tailEnd/>
                        </a:ln>
                      </wps:spPr>
                      <wps:txbx>
                        <w:txbxContent>
                          <w:p w14:paraId="3DA4E585" w14:textId="77777777" w:rsidR="00BE3BA1" w:rsidRPr="000A3ADE" w:rsidRDefault="00BE3BA1" w:rsidP="00BE3BA1">
                            <w:r w:rsidRPr="000A3ADE">
                              <w:t xml:space="preserve">CMC Medical Devices &amp; Drugs S.L., C/ Horacio </w:t>
                            </w:r>
                            <w:proofErr w:type="spellStart"/>
                            <w:r w:rsidRPr="000A3ADE">
                              <w:t>Lengo</w:t>
                            </w:r>
                            <w:proofErr w:type="spellEnd"/>
                            <w:r w:rsidRPr="000A3ADE">
                              <w:t xml:space="preserve"> n18, C.P 29006 Málaga-Spain</w:t>
                            </w:r>
                          </w:p>
                          <w:p w14:paraId="215275C9" w14:textId="35BD63A8" w:rsidR="00AA56A0" w:rsidRPr="00BE3BA1" w:rsidRDefault="00AA56A0" w:rsidP="00AA56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6FA0B" id="_x0000_s1027" type="#_x0000_t202" style="position:absolute;margin-left:82.9pt;margin-top:.9pt;width:351.75pt;height: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">
                <v:textbox>
                  <w:txbxContent>
                    <w:p w14:paraId="3DA4E585" w14:textId="77777777" w:rsidR="00BE3BA1" w:rsidRPr="000A3ADE" w:rsidRDefault="00BE3BA1" w:rsidP="00BE3BA1">
                      <w:r w:rsidRPr="000A3ADE">
                        <w:t xml:space="preserve">CMC Medical Devices &amp; Drugs S.L., C/ Horacio </w:t>
                      </w:r>
                      <w:proofErr w:type="spellStart"/>
                      <w:r w:rsidRPr="000A3ADE">
                        <w:t>Lengo</w:t>
                      </w:r>
                      <w:proofErr w:type="spellEnd"/>
                      <w:r w:rsidRPr="000A3ADE">
                        <w:t xml:space="preserve"> n18, C.P 29006 Málaga-Spain</w:t>
                      </w:r>
                    </w:p>
                    <w:p w14:paraId="215275C9" w14:textId="35BD63A8" w:rsidR="00AA56A0" w:rsidRPr="00BE3BA1" w:rsidRDefault="00AA56A0" w:rsidP="00AA56A0"/>
                  </w:txbxContent>
                </v:textbox>
                <w10:wrap type="square"/>
              </v:shape>
            </w:pict>
          </mc:Fallback>
        </mc:AlternateContent>
      </w:r>
      <w:r w:rsidRPr="00F95474">
        <w:rPr>
          <w:rFonts w:cstheme="minorHAnsi"/>
          <w:noProof/>
          <w:lang w:bidi="he-IL"/>
        </w:rPr>
        <w:drawing>
          <wp:inline distT="0" distB="0" distL="0" distR="0" wp14:anchorId="3108557A" wp14:editId="27C3EA49">
            <wp:extent cx="933450" cy="41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 RE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r w:rsidRPr="00F95474">
        <w:rPr>
          <w:rFonts w:cstheme="minorHAnsi"/>
          <w:noProof/>
          <w:lang w:val="en-AU" w:eastAsia="en-AU"/>
        </w:rPr>
        <w:t xml:space="preserve"> </w:t>
      </w:r>
      <w:r w:rsidRPr="00F95474">
        <w:rPr>
          <w:rFonts w:cstheme="minorHAnsi"/>
          <w:noProof/>
          <w:lang w:bidi="he-IL"/>
        </w:rPr>
        <w:drawing>
          <wp:inline distT="0" distB="0" distL="0" distR="0" wp14:anchorId="21FFB881" wp14:editId="6A55F95D">
            <wp:extent cx="590550" cy="4049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517" cy="420698"/>
                    </a:xfrm>
                    <a:prstGeom prst="rect">
                      <a:avLst/>
                    </a:prstGeom>
                  </pic:spPr>
                </pic:pic>
              </a:graphicData>
            </a:graphic>
          </wp:inline>
        </w:drawing>
      </w:r>
      <w:r w:rsidRPr="00F95474">
        <w:rPr>
          <w:rFonts w:cstheme="minorHAnsi"/>
          <w:noProof/>
          <w:lang w:val="en-AU" w:eastAsia="en-AU"/>
        </w:rPr>
        <w:tab/>
      </w:r>
    </w:p>
    <w:p w14:paraId="4EB1E10D" w14:textId="191395A1" w:rsidR="00BE3BA1" w:rsidRDefault="00BE3BA1" w:rsidP="00A1387F">
      <w:pPr>
        <w:rPr>
          <w:rFonts w:cstheme="minorHAnsi"/>
          <w:noProof/>
          <w:lang w:val="en-AU" w:eastAsia="en-AU"/>
        </w:rPr>
      </w:pPr>
    </w:p>
    <w:tbl>
      <w:tblPr>
        <w:tblStyle w:val="TableGrid"/>
        <w:tblW w:w="0" w:type="auto"/>
        <w:tblLook w:val="04A0" w:firstRow="1" w:lastRow="0" w:firstColumn="1" w:lastColumn="0" w:noHBand="0" w:noVBand="1"/>
      </w:tblPr>
      <w:tblGrid>
        <w:gridCol w:w="2137"/>
        <w:gridCol w:w="2138"/>
        <w:gridCol w:w="2137"/>
        <w:gridCol w:w="2138"/>
      </w:tblGrid>
      <w:tr w:rsidR="00BE3BA1" w:rsidRPr="00BE3BA1" w14:paraId="17393651" w14:textId="77777777" w:rsidTr="0025201E">
        <w:trPr>
          <w:trHeight w:val="1161"/>
        </w:trPr>
        <w:tc>
          <w:tcPr>
            <w:tcW w:w="2137" w:type="dxa"/>
          </w:tcPr>
          <w:p w14:paraId="3F76446F" w14:textId="77777777" w:rsidR="00BE3BA1" w:rsidRPr="00BE3BA1" w:rsidRDefault="00BE3BA1" w:rsidP="00BE3BA1">
            <w:pPr>
              <w:rPr>
                <w:rFonts w:cstheme="minorHAnsi"/>
                <w:noProof/>
                <w:lang w:val="en-AU" w:eastAsia="en-AU"/>
              </w:rPr>
            </w:pPr>
          </w:p>
          <w:p w14:paraId="372C3A6E"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7DB6669C" wp14:editId="598B6D39">
                  <wp:extent cx="598805" cy="598805"/>
                  <wp:effectExtent l="0" t="0" r="0" b="0"/>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pic:spPr>
                      </pic:pic>
                    </a:graphicData>
                  </a:graphic>
                </wp:inline>
              </w:drawing>
            </w:r>
          </w:p>
        </w:tc>
        <w:tc>
          <w:tcPr>
            <w:tcW w:w="2138" w:type="dxa"/>
          </w:tcPr>
          <w:p w14:paraId="36CA5B37" w14:textId="77777777" w:rsidR="00BE3BA1" w:rsidRPr="00BE3BA1" w:rsidRDefault="00BE3BA1" w:rsidP="00BE3BA1">
            <w:pPr>
              <w:rPr>
                <w:rFonts w:cstheme="minorHAnsi"/>
                <w:noProof/>
                <w:lang w:val="en-AU" w:eastAsia="en-AU"/>
              </w:rPr>
            </w:pPr>
            <w:r w:rsidRPr="00BE3BA1">
              <w:rPr>
                <w:rFonts w:cstheme="minorHAnsi"/>
                <w:noProof/>
                <w:lang w:val="en-AU" w:eastAsia="en-AU"/>
              </w:rPr>
              <w:t>Manufacturer</w:t>
            </w:r>
          </w:p>
          <w:p w14:paraId="0C1A0AE0" w14:textId="77777777" w:rsidR="00BE3BA1" w:rsidRPr="00BE3BA1" w:rsidRDefault="00BE3BA1" w:rsidP="00BE3BA1">
            <w:pPr>
              <w:rPr>
                <w:rFonts w:cstheme="minorHAnsi"/>
                <w:noProof/>
                <w:lang w:val="en-AU" w:eastAsia="en-AU"/>
              </w:rPr>
            </w:pPr>
          </w:p>
        </w:tc>
        <w:tc>
          <w:tcPr>
            <w:tcW w:w="2137" w:type="dxa"/>
          </w:tcPr>
          <w:p w14:paraId="5E1FE833" w14:textId="77777777" w:rsidR="00BE3BA1" w:rsidRPr="00BE3BA1" w:rsidRDefault="00BE3BA1" w:rsidP="00BE3BA1">
            <w:pPr>
              <w:rPr>
                <w:rFonts w:cstheme="minorHAnsi"/>
                <w:noProof/>
                <w:lang w:val="en-AU" w:eastAsia="en-AU"/>
              </w:rPr>
            </w:pPr>
          </w:p>
          <w:p w14:paraId="091BC88B" w14:textId="77777777" w:rsidR="00BE3BA1" w:rsidRPr="00BE3BA1" w:rsidRDefault="00BE3BA1" w:rsidP="00BE3BA1">
            <w:pPr>
              <w:jc w:val="center"/>
              <w:rPr>
                <w:rFonts w:cstheme="minorHAnsi"/>
                <w:lang w:val="en-AU" w:eastAsia="en-AU"/>
              </w:rPr>
            </w:pPr>
            <w:r w:rsidRPr="00BE3BA1">
              <w:rPr>
                <w:rFonts w:cstheme="minorHAnsi"/>
                <w:noProof/>
                <w:lang w:bidi="he-IL"/>
              </w:rPr>
              <w:drawing>
                <wp:inline distT="0" distB="0" distL="0" distR="0" wp14:anchorId="54EA1BF7" wp14:editId="343FC107">
                  <wp:extent cx="933450" cy="419660"/>
                  <wp:effectExtent l="0" t="0" r="0" b="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851" cy="439172"/>
                          </a:xfrm>
                          <a:prstGeom prst="rect">
                            <a:avLst/>
                          </a:prstGeom>
                        </pic:spPr>
                      </pic:pic>
                    </a:graphicData>
                  </a:graphic>
                </wp:inline>
              </w:drawing>
            </w:r>
          </w:p>
        </w:tc>
        <w:tc>
          <w:tcPr>
            <w:tcW w:w="2138" w:type="dxa"/>
          </w:tcPr>
          <w:p w14:paraId="09E93213" w14:textId="77777777" w:rsidR="00BE3BA1" w:rsidRPr="00BE3BA1" w:rsidRDefault="00BE3BA1" w:rsidP="00BE3BA1">
            <w:pPr>
              <w:rPr>
                <w:rFonts w:cstheme="minorHAnsi"/>
                <w:noProof/>
                <w:lang w:val="en-AU" w:eastAsia="en-AU"/>
              </w:rPr>
            </w:pPr>
            <w:r w:rsidRPr="00BE3BA1">
              <w:rPr>
                <w:rFonts w:cstheme="minorHAnsi"/>
                <w:noProof/>
                <w:lang w:val="en-AU" w:eastAsia="en-AU"/>
              </w:rPr>
              <w:t>Authorized representative in the</w:t>
            </w:r>
          </w:p>
          <w:p w14:paraId="5232B182" w14:textId="77777777" w:rsidR="00BE3BA1" w:rsidRPr="00BE3BA1" w:rsidRDefault="00BE3BA1" w:rsidP="00BE3BA1">
            <w:pPr>
              <w:rPr>
                <w:rFonts w:cstheme="minorHAnsi"/>
                <w:noProof/>
                <w:lang w:val="en-AU" w:eastAsia="en-AU"/>
              </w:rPr>
            </w:pPr>
            <w:r w:rsidRPr="00BE3BA1">
              <w:rPr>
                <w:rFonts w:cstheme="minorHAnsi"/>
                <w:noProof/>
                <w:lang w:val="en-AU" w:eastAsia="en-AU"/>
              </w:rPr>
              <w:t>European</w:t>
            </w:r>
          </w:p>
          <w:p w14:paraId="7DD0A150" w14:textId="77777777" w:rsidR="00BE3BA1" w:rsidRPr="00BE3BA1" w:rsidRDefault="00BE3BA1" w:rsidP="00BE3BA1">
            <w:pPr>
              <w:rPr>
                <w:rFonts w:cstheme="minorHAnsi"/>
                <w:noProof/>
                <w:lang w:val="en-AU" w:eastAsia="en-AU"/>
              </w:rPr>
            </w:pPr>
            <w:r w:rsidRPr="00BE3BA1">
              <w:rPr>
                <w:rFonts w:cstheme="minorHAnsi"/>
                <w:noProof/>
                <w:lang w:val="en-AU" w:eastAsia="en-AU"/>
              </w:rPr>
              <w:t>Community</w:t>
            </w:r>
          </w:p>
          <w:p w14:paraId="47C97924" w14:textId="77777777" w:rsidR="00BE3BA1" w:rsidRPr="00BE3BA1" w:rsidRDefault="00BE3BA1" w:rsidP="00BE3BA1">
            <w:pPr>
              <w:rPr>
                <w:rFonts w:cstheme="minorHAnsi"/>
                <w:noProof/>
                <w:lang w:val="en-AU" w:eastAsia="en-AU"/>
              </w:rPr>
            </w:pPr>
          </w:p>
        </w:tc>
      </w:tr>
      <w:tr w:rsidR="00BE3BA1" w:rsidRPr="00BE3BA1" w14:paraId="6654C76B" w14:textId="77777777" w:rsidTr="0025201E">
        <w:trPr>
          <w:trHeight w:val="1161"/>
        </w:trPr>
        <w:tc>
          <w:tcPr>
            <w:tcW w:w="2137" w:type="dxa"/>
          </w:tcPr>
          <w:p w14:paraId="08E58BE8" w14:textId="77777777" w:rsidR="00BE3BA1" w:rsidRPr="00BE3BA1" w:rsidRDefault="00BE3BA1" w:rsidP="00BE3BA1">
            <w:pPr>
              <w:jc w:val="center"/>
              <w:rPr>
                <w:rFonts w:cstheme="minorHAnsi"/>
                <w:noProof/>
                <w:lang w:val="en-AU" w:eastAsia="en-AU"/>
              </w:rPr>
            </w:pPr>
            <w:r w:rsidRPr="00BE3BA1">
              <w:rPr>
                <w:rFonts w:cstheme="minorHAnsi"/>
                <w:noProof/>
                <w:lang w:val="en-AU" w:eastAsia="en-AU"/>
              </w:rPr>
              <w:t xml:space="preserve"> </w:t>
            </w:r>
          </w:p>
          <w:p w14:paraId="69350BE2"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0CDCEB69" wp14:editId="123FC1A9">
                  <wp:extent cx="763361" cy="485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217" cy="486956"/>
                          </a:xfrm>
                          <a:prstGeom prst="rect">
                            <a:avLst/>
                          </a:prstGeom>
                          <a:noFill/>
                          <a:ln>
                            <a:noFill/>
                          </a:ln>
                        </pic:spPr>
                      </pic:pic>
                    </a:graphicData>
                  </a:graphic>
                </wp:inline>
              </w:drawing>
            </w:r>
          </w:p>
          <w:p w14:paraId="3315DDAE" w14:textId="77777777" w:rsidR="00BE3BA1" w:rsidRPr="00BE3BA1" w:rsidRDefault="00BE3BA1" w:rsidP="00BE3BA1">
            <w:pPr>
              <w:jc w:val="center"/>
              <w:rPr>
                <w:rFonts w:cstheme="minorHAnsi"/>
                <w:lang w:val="en-AU" w:eastAsia="en-AU"/>
              </w:rPr>
            </w:pPr>
          </w:p>
        </w:tc>
        <w:tc>
          <w:tcPr>
            <w:tcW w:w="2138" w:type="dxa"/>
          </w:tcPr>
          <w:p w14:paraId="68E62A5C" w14:textId="77777777" w:rsidR="00BE3BA1" w:rsidRPr="00BE3BA1" w:rsidRDefault="00BE3BA1" w:rsidP="00BE3BA1">
            <w:pPr>
              <w:rPr>
                <w:rFonts w:cstheme="minorHAnsi"/>
                <w:noProof/>
                <w:lang w:val="en-AU" w:eastAsia="en-AU"/>
              </w:rPr>
            </w:pPr>
            <w:r w:rsidRPr="00BE3BA1">
              <w:rPr>
                <w:rFonts w:cstheme="minorHAnsi"/>
                <w:noProof/>
                <w:lang w:val="en-AU" w:eastAsia="en-AU"/>
              </w:rPr>
              <w:t>Medical Device</w:t>
            </w:r>
          </w:p>
          <w:p w14:paraId="60F3F691" w14:textId="77777777" w:rsidR="00BE3BA1" w:rsidRPr="00BE3BA1" w:rsidRDefault="00BE3BA1" w:rsidP="00BE3BA1">
            <w:pPr>
              <w:rPr>
                <w:rFonts w:cstheme="minorHAnsi"/>
                <w:noProof/>
                <w:lang w:val="en-AU" w:eastAsia="en-AU"/>
              </w:rPr>
            </w:pPr>
          </w:p>
        </w:tc>
        <w:tc>
          <w:tcPr>
            <w:tcW w:w="2137" w:type="dxa"/>
          </w:tcPr>
          <w:p w14:paraId="0A470F24" w14:textId="77777777" w:rsidR="00BE3BA1" w:rsidRPr="00BE3BA1" w:rsidRDefault="00BE3BA1" w:rsidP="00BE3BA1">
            <w:pPr>
              <w:rPr>
                <w:rFonts w:cstheme="minorHAnsi"/>
                <w:noProof/>
                <w:lang w:val="en-AU" w:eastAsia="en-AU"/>
              </w:rPr>
            </w:pPr>
          </w:p>
          <w:p w14:paraId="631C9238"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32F531CF" wp14:editId="03849BA2">
                  <wp:extent cx="628055" cy="572114"/>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320" cy="592396"/>
                          </a:xfrm>
                          <a:prstGeom prst="rect">
                            <a:avLst/>
                          </a:prstGeom>
                          <a:noFill/>
                          <a:ln>
                            <a:noFill/>
                          </a:ln>
                        </pic:spPr>
                      </pic:pic>
                    </a:graphicData>
                  </a:graphic>
                </wp:inline>
              </w:drawing>
            </w:r>
          </w:p>
        </w:tc>
        <w:tc>
          <w:tcPr>
            <w:tcW w:w="2138" w:type="dxa"/>
          </w:tcPr>
          <w:p w14:paraId="5A226CBF" w14:textId="77777777" w:rsidR="00BE3BA1" w:rsidRPr="00BE3BA1" w:rsidRDefault="00BE3BA1" w:rsidP="00BE3BA1">
            <w:pPr>
              <w:rPr>
                <w:rFonts w:cstheme="minorHAnsi"/>
                <w:noProof/>
                <w:lang w:val="en-AU" w:eastAsia="en-AU"/>
              </w:rPr>
            </w:pPr>
            <w:r w:rsidRPr="00BE3BA1">
              <w:rPr>
                <w:rFonts w:cstheme="minorHAnsi"/>
                <w:noProof/>
                <w:lang w:val="en-AU" w:eastAsia="en-AU"/>
              </w:rPr>
              <w:t>Importer</w:t>
            </w:r>
          </w:p>
          <w:p w14:paraId="75B2C5A2" w14:textId="77777777" w:rsidR="00BE3BA1" w:rsidRPr="00BE3BA1" w:rsidRDefault="00BE3BA1" w:rsidP="00BE3BA1">
            <w:pPr>
              <w:rPr>
                <w:rFonts w:cstheme="minorHAnsi"/>
                <w:noProof/>
                <w:lang w:val="en-AU" w:eastAsia="en-AU"/>
              </w:rPr>
            </w:pPr>
          </w:p>
        </w:tc>
      </w:tr>
      <w:tr w:rsidR="00BE3BA1" w:rsidRPr="00BE3BA1" w14:paraId="659A0CBE" w14:textId="77777777" w:rsidTr="0025201E">
        <w:trPr>
          <w:trHeight w:val="1161"/>
        </w:trPr>
        <w:tc>
          <w:tcPr>
            <w:tcW w:w="2137" w:type="dxa"/>
          </w:tcPr>
          <w:p w14:paraId="5D733F8B" w14:textId="77777777" w:rsidR="00BE3BA1" w:rsidRPr="00BE3BA1" w:rsidRDefault="00BE3BA1" w:rsidP="00BE3BA1">
            <w:pPr>
              <w:jc w:val="center"/>
              <w:rPr>
                <w:rFonts w:cstheme="minorHAnsi"/>
                <w:noProof/>
                <w:lang w:val="en-AU" w:eastAsia="en-AU"/>
              </w:rPr>
            </w:pPr>
          </w:p>
          <w:p w14:paraId="29599203"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15349A1" wp14:editId="433C6CAC">
                  <wp:extent cx="571500" cy="381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p w14:paraId="6C4340BF" w14:textId="77777777" w:rsidR="00BE3BA1" w:rsidRPr="00BE3BA1" w:rsidRDefault="00BE3BA1" w:rsidP="00BE3BA1">
            <w:pPr>
              <w:jc w:val="center"/>
              <w:rPr>
                <w:rFonts w:cstheme="minorHAnsi"/>
                <w:lang w:val="en-AU" w:eastAsia="en-AU"/>
              </w:rPr>
            </w:pPr>
          </w:p>
        </w:tc>
        <w:tc>
          <w:tcPr>
            <w:tcW w:w="2138" w:type="dxa"/>
          </w:tcPr>
          <w:p w14:paraId="6B17E069" w14:textId="77777777" w:rsidR="00BE3BA1" w:rsidRPr="00BE3BA1" w:rsidRDefault="00BE3BA1" w:rsidP="00BE3BA1">
            <w:pPr>
              <w:rPr>
                <w:rFonts w:cstheme="minorHAnsi"/>
                <w:noProof/>
                <w:lang w:val="en-AU" w:eastAsia="en-AU"/>
              </w:rPr>
            </w:pPr>
            <w:r w:rsidRPr="00BE3BA1">
              <w:rPr>
                <w:rFonts w:cstheme="minorHAnsi"/>
                <w:noProof/>
                <w:lang w:val="en-AU" w:eastAsia="en-AU"/>
              </w:rPr>
              <w:t>Consult instructions for use</w:t>
            </w:r>
          </w:p>
          <w:p w14:paraId="0E091442" w14:textId="77777777" w:rsidR="00BE3BA1" w:rsidRPr="00BE3BA1" w:rsidRDefault="00BE3BA1" w:rsidP="00BE3BA1">
            <w:pPr>
              <w:rPr>
                <w:rFonts w:cstheme="minorHAnsi"/>
                <w:noProof/>
                <w:lang w:val="en-AU" w:eastAsia="en-AU"/>
              </w:rPr>
            </w:pPr>
          </w:p>
        </w:tc>
        <w:tc>
          <w:tcPr>
            <w:tcW w:w="2137" w:type="dxa"/>
          </w:tcPr>
          <w:p w14:paraId="0D5AE20D" w14:textId="77777777" w:rsidR="00BE3BA1" w:rsidRPr="00BE3BA1" w:rsidRDefault="00BE3BA1" w:rsidP="00BE3BA1">
            <w:pPr>
              <w:rPr>
                <w:rFonts w:cstheme="minorHAnsi"/>
                <w:noProof/>
                <w:lang w:val="en-AU" w:eastAsia="en-AU"/>
              </w:rPr>
            </w:pPr>
          </w:p>
          <w:p w14:paraId="729EB76E" w14:textId="77777777" w:rsidR="00BE3BA1" w:rsidRPr="00BE3BA1" w:rsidRDefault="00BE3BA1" w:rsidP="00BE3BA1">
            <w:pPr>
              <w:jc w:val="center"/>
              <w:rPr>
                <w:rFonts w:cstheme="minorHAnsi"/>
                <w:lang w:val="en-AU" w:eastAsia="en-AU"/>
              </w:rPr>
            </w:pPr>
            <w:r w:rsidRPr="00BE3BA1">
              <w:rPr>
                <w:noProof/>
              </w:rPr>
              <w:drawing>
                <wp:inline distT="0" distB="0" distL="0" distR="0" wp14:anchorId="0021CB65" wp14:editId="2B848B0E">
                  <wp:extent cx="528858" cy="491840"/>
                  <wp:effectExtent l="0" t="0" r="508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60" cy="505140"/>
                          </a:xfrm>
                          <a:prstGeom prst="rect">
                            <a:avLst/>
                          </a:prstGeom>
                          <a:noFill/>
                          <a:ln>
                            <a:noFill/>
                          </a:ln>
                        </pic:spPr>
                      </pic:pic>
                    </a:graphicData>
                  </a:graphic>
                </wp:inline>
              </w:drawing>
            </w:r>
          </w:p>
        </w:tc>
        <w:tc>
          <w:tcPr>
            <w:tcW w:w="2138" w:type="dxa"/>
          </w:tcPr>
          <w:p w14:paraId="4DEFE554" w14:textId="77777777" w:rsidR="00BE3BA1" w:rsidRPr="00BE3BA1" w:rsidRDefault="00BE3BA1" w:rsidP="00BE3BA1">
            <w:pPr>
              <w:rPr>
                <w:rFonts w:cstheme="minorHAnsi"/>
                <w:noProof/>
                <w:lang w:val="en-AU" w:eastAsia="en-AU"/>
              </w:rPr>
            </w:pPr>
            <w:r w:rsidRPr="00BE3BA1">
              <w:rPr>
                <w:rFonts w:cstheme="minorHAnsi"/>
                <w:noProof/>
                <w:lang w:val="en-AU" w:eastAsia="en-AU"/>
              </w:rPr>
              <w:t>Catalogue number</w:t>
            </w:r>
          </w:p>
          <w:p w14:paraId="073DB6CA" w14:textId="77777777" w:rsidR="00BE3BA1" w:rsidRPr="00BE3BA1" w:rsidRDefault="00BE3BA1" w:rsidP="00BE3BA1">
            <w:pPr>
              <w:rPr>
                <w:rFonts w:cstheme="minorHAnsi"/>
                <w:noProof/>
                <w:lang w:val="en-AU" w:eastAsia="en-AU"/>
              </w:rPr>
            </w:pPr>
          </w:p>
        </w:tc>
      </w:tr>
      <w:tr w:rsidR="00BE3BA1" w:rsidRPr="00BE3BA1" w14:paraId="7EC59A1E" w14:textId="77777777" w:rsidTr="0025201E">
        <w:trPr>
          <w:trHeight w:val="1161"/>
        </w:trPr>
        <w:tc>
          <w:tcPr>
            <w:tcW w:w="2137" w:type="dxa"/>
          </w:tcPr>
          <w:p w14:paraId="61E7B90D" w14:textId="77777777" w:rsidR="00BE3BA1" w:rsidRPr="00BE3BA1" w:rsidRDefault="00BE3BA1" w:rsidP="00BE3BA1">
            <w:pPr>
              <w:jc w:val="center"/>
              <w:rPr>
                <w:rFonts w:cstheme="minorHAnsi"/>
                <w:noProof/>
                <w:lang w:val="en-AU" w:eastAsia="en-AU"/>
              </w:rPr>
            </w:pPr>
          </w:p>
          <w:p w14:paraId="11B3145F" w14:textId="77777777" w:rsidR="00BE3BA1" w:rsidRPr="00BE3BA1" w:rsidRDefault="00BE3BA1" w:rsidP="00BE3BA1">
            <w:pPr>
              <w:jc w:val="center"/>
              <w:rPr>
                <w:rFonts w:cstheme="minorHAnsi"/>
                <w:lang w:val="en-AU" w:eastAsia="en-AU"/>
              </w:rPr>
            </w:pPr>
            <w:r w:rsidRPr="00BE3BA1">
              <w:rPr>
                <w:rFonts w:cstheme="minorHAnsi"/>
                <w:noProof/>
                <w:lang w:val="en-AU" w:eastAsia="en-AU"/>
              </w:rPr>
              <w:drawing>
                <wp:inline distT="0" distB="0" distL="0" distR="0" wp14:anchorId="16D755C2" wp14:editId="5E01A1C8">
                  <wp:extent cx="523875" cy="418308"/>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301" cy="425835"/>
                          </a:xfrm>
                          <a:prstGeom prst="rect">
                            <a:avLst/>
                          </a:prstGeom>
                          <a:noFill/>
                          <a:ln>
                            <a:noFill/>
                          </a:ln>
                        </pic:spPr>
                      </pic:pic>
                    </a:graphicData>
                  </a:graphic>
                </wp:inline>
              </w:drawing>
            </w:r>
          </w:p>
        </w:tc>
        <w:tc>
          <w:tcPr>
            <w:tcW w:w="2138" w:type="dxa"/>
          </w:tcPr>
          <w:p w14:paraId="1E214287" w14:textId="77777777" w:rsidR="00BE3BA1" w:rsidRPr="00BE3BA1" w:rsidRDefault="00BE3BA1" w:rsidP="00BE3BA1">
            <w:pPr>
              <w:rPr>
                <w:rFonts w:cstheme="minorHAnsi"/>
                <w:noProof/>
                <w:lang w:val="en-AU" w:eastAsia="en-AU"/>
              </w:rPr>
            </w:pPr>
            <w:r w:rsidRPr="00BE3BA1">
              <w:rPr>
                <w:rFonts w:cstheme="minorHAnsi"/>
                <w:noProof/>
                <w:lang w:val="en-AU" w:eastAsia="en-AU"/>
              </w:rPr>
              <w:t>Date of manufacture</w:t>
            </w:r>
          </w:p>
          <w:p w14:paraId="7D01E97D" w14:textId="77777777" w:rsidR="00BE3BA1" w:rsidRPr="00BE3BA1" w:rsidRDefault="00BE3BA1" w:rsidP="00BE3BA1">
            <w:pPr>
              <w:rPr>
                <w:rFonts w:cstheme="minorHAnsi"/>
                <w:noProof/>
                <w:lang w:val="en-AU" w:eastAsia="en-AU"/>
              </w:rPr>
            </w:pPr>
          </w:p>
        </w:tc>
        <w:tc>
          <w:tcPr>
            <w:tcW w:w="2137" w:type="dxa"/>
          </w:tcPr>
          <w:p w14:paraId="4D67664E" w14:textId="77777777" w:rsidR="00BE3BA1" w:rsidRPr="00BE3BA1" w:rsidRDefault="00BE3BA1" w:rsidP="00BE3BA1">
            <w:pPr>
              <w:rPr>
                <w:rFonts w:cstheme="minorHAnsi"/>
                <w:noProof/>
                <w:lang w:val="en-AU" w:eastAsia="en-AU"/>
              </w:rPr>
            </w:pPr>
          </w:p>
          <w:p w14:paraId="12CCAEF5" w14:textId="77777777" w:rsidR="00BE3BA1" w:rsidRPr="00BE3BA1" w:rsidRDefault="00BE3BA1" w:rsidP="00BE3BA1">
            <w:pPr>
              <w:jc w:val="center"/>
              <w:rPr>
                <w:rFonts w:cstheme="minorHAnsi"/>
                <w:lang w:val="en-AU" w:eastAsia="en-AU"/>
              </w:rPr>
            </w:pPr>
            <w:r w:rsidRPr="00BE3BA1">
              <w:rPr>
                <w:noProof/>
              </w:rPr>
              <w:drawing>
                <wp:inline distT="0" distB="0" distL="0" distR="0" wp14:anchorId="7FA8593B" wp14:editId="78743BFE">
                  <wp:extent cx="570611" cy="530670"/>
                  <wp:effectExtent l="0" t="0" r="1270" b="0"/>
                  <wp:docPr id="28" name="Picture 28"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57" cy="543361"/>
                          </a:xfrm>
                          <a:prstGeom prst="rect">
                            <a:avLst/>
                          </a:prstGeom>
                          <a:noFill/>
                          <a:ln>
                            <a:noFill/>
                          </a:ln>
                        </pic:spPr>
                      </pic:pic>
                    </a:graphicData>
                  </a:graphic>
                </wp:inline>
              </w:drawing>
            </w:r>
          </w:p>
        </w:tc>
        <w:tc>
          <w:tcPr>
            <w:tcW w:w="2138" w:type="dxa"/>
          </w:tcPr>
          <w:p w14:paraId="5160A0B4" w14:textId="77777777" w:rsidR="00BE3BA1" w:rsidRPr="00BE3BA1" w:rsidRDefault="00BE3BA1" w:rsidP="00BE3BA1">
            <w:pPr>
              <w:rPr>
                <w:rFonts w:cstheme="minorHAnsi"/>
                <w:noProof/>
                <w:lang w:val="en-AU" w:eastAsia="en-AU"/>
              </w:rPr>
            </w:pPr>
            <w:r w:rsidRPr="00BE3BA1">
              <w:rPr>
                <w:rFonts w:cstheme="minorHAnsi"/>
                <w:noProof/>
                <w:lang w:val="en-AU" w:eastAsia="en-AU"/>
              </w:rPr>
              <w:t>Batch code</w:t>
            </w:r>
          </w:p>
          <w:p w14:paraId="0301FFF9" w14:textId="77777777" w:rsidR="00BE3BA1" w:rsidRPr="00BE3BA1" w:rsidRDefault="00BE3BA1" w:rsidP="00BE3BA1">
            <w:pPr>
              <w:rPr>
                <w:rFonts w:cstheme="minorHAnsi"/>
                <w:noProof/>
                <w:lang w:val="en-AU" w:eastAsia="en-AU"/>
              </w:rPr>
            </w:pPr>
          </w:p>
        </w:tc>
      </w:tr>
    </w:tbl>
    <w:p w14:paraId="1F5FF62A" w14:textId="77777777" w:rsidR="00BE3BA1" w:rsidRPr="00F95474" w:rsidRDefault="00BE3BA1" w:rsidP="0025201E">
      <w:pPr>
        <w:rPr>
          <w:rFonts w:cstheme="minorHAnsi"/>
        </w:rPr>
      </w:pPr>
    </w:p>
    <w:sectPr w:rsidR="00BE3BA1" w:rsidRPr="00F95474" w:rsidSect="00840809">
      <w:headerReference w:type="default" r:id="rId17"/>
      <w:footerReference w:type="default" r:id="rId18"/>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4D26" w14:textId="77777777" w:rsidR="000344B6" w:rsidRDefault="000344B6" w:rsidP="00ED22B4">
      <w:r>
        <w:separator/>
      </w:r>
    </w:p>
  </w:endnote>
  <w:endnote w:type="continuationSeparator" w:id="0">
    <w:p w14:paraId="5F6B87C7" w14:textId="77777777" w:rsidR="000344B6" w:rsidRDefault="000344B6" w:rsidP="00ED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97238"/>
      <w:docPartObj>
        <w:docPartGallery w:val="Page Numbers (Bottom of Page)"/>
        <w:docPartUnique/>
      </w:docPartObj>
    </w:sdtPr>
    <w:sdtEndPr/>
    <w:sdtContent>
      <w:p w14:paraId="7A235FB2" w14:textId="7C2E7825" w:rsidR="009C73E8" w:rsidRDefault="009C73E8">
        <w:pPr>
          <w:pStyle w:val="Footer"/>
          <w:jc w:val="right"/>
        </w:pPr>
        <w:r>
          <w:t xml:space="preserve"> </w:t>
        </w:r>
      </w:p>
    </w:sdtContent>
  </w:sdt>
  <w:p w14:paraId="5B241558" w14:textId="1A55E74A" w:rsidR="00877E08" w:rsidRDefault="00877E08" w:rsidP="00877E08">
    <w:pPr>
      <w:pStyle w:val="Footer"/>
    </w:pPr>
    <w:r>
      <w:t>Revision 1</w:t>
    </w:r>
    <w:r>
      <w:tab/>
      <w:t>Date: 14/6/2021</w:t>
    </w:r>
  </w:p>
  <w:p w14:paraId="41C328BD" w14:textId="1253C111" w:rsidR="00ED22B4" w:rsidRDefault="00877E08" w:rsidP="00877E08">
    <w:pPr>
      <w:pStyle w:val="Footer"/>
      <w:tabs>
        <w:tab w:val="left" w:pos="45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9EE6" w14:textId="77777777" w:rsidR="000344B6" w:rsidRDefault="000344B6" w:rsidP="00ED22B4">
      <w:r>
        <w:separator/>
      </w:r>
    </w:p>
  </w:footnote>
  <w:footnote w:type="continuationSeparator" w:id="0">
    <w:p w14:paraId="5288B7F4" w14:textId="77777777" w:rsidR="000344B6" w:rsidRDefault="000344B6" w:rsidP="00ED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CDA9" w14:textId="090860DF" w:rsidR="002C16DE" w:rsidRDefault="0061754A" w:rsidP="0061754A">
    <w:pPr>
      <w:pStyle w:val="Header"/>
      <w:jc w:val="center"/>
    </w:pPr>
    <w:r>
      <w:rPr>
        <w:noProof/>
      </w:rPr>
      <w:drawing>
        <wp:inline distT="0" distB="0" distL="0" distR="0" wp14:anchorId="2178EE01" wp14:editId="374F6F89">
          <wp:extent cx="1578610" cy="712470"/>
          <wp:effectExtent l="0" t="0" r="2540" b="0"/>
          <wp:docPr id="2" name="Picture 2" descr="Macintosh HD:Users:tsackett:Documents: Faretec PDF2:FareTec Sign 3 inch.jpg"/>
          <wp:cNvGraphicFramePr/>
          <a:graphic xmlns:a="http://schemas.openxmlformats.org/drawingml/2006/main">
            <a:graphicData uri="http://schemas.openxmlformats.org/drawingml/2006/picture">
              <pic:pic xmlns:pic="http://schemas.openxmlformats.org/drawingml/2006/picture">
                <pic:nvPicPr>
                  <pic:cNvPr id="2" name="Picture 2" descr="Macintosh HD:Users:tsackett:Documents: Faretec PDF2:FareTec Sign 3 inch.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712470"/>
                  </a:xfrm>
                  <a:prstGeom prst="rect">
                    <a:avLst/>
                  </a:prstGeom>
                  <a:noFill/>
                  <a:ln>
                    <a:noFill/>
                  </a:ln>
                </pic:spPr>
              </pic:pic>
            </a:graphicData>
          </a:graphic>
        </wp:inline>
      </w:drawing>
    </w:r>
  </w:p>
  <w:p w14:paraId="23583E6D" w14:textId="4DF7A09C" w:rsidR="002C16DE" w:rsidRDefault="002C16DE">
    <w:pPr>
      <w:pStyle w:val="Header"/>
    </w:pPr>
  </w:p>
  <w:p w14:paraId="3F0DB54C" w14:textId="77777777" w:rsidR="002C16DE" w:rsidRPr="00F95474" w:rsidRDefault="002C16DE" w:rsidP="002C16DE">
    <w:pPr>
      <w:rPr>
        <w:rFonts w:cstheme="minorHAnsi"/>
      </w:rPr>
    </w:pPr>
    <w:r w:rsidRPr="004D19EC">
      <w:rPr>
        <w:rFonts w:cstheme="minorHAnsi"/>
      </w:rPr>
      <w:t xml:space="preserve">1610 W Jackson Street   •   </w:t>
    </w:r>
    <w:r w:rsidRPr="00F95474">
      <w:rPr>
        <w:rFonts w:cstheme="minorHAnsi"/>
      </w:rPr>
      <w:t xml:space="preserve">Painesville, </w:t>
    </w:r>
    <w:proofErr w:type="gramStart"/>
    <w:r w:rsidRPr="00F95474">
      <w:rPr>
        <w:rFonts w:cstheme="minorHAnsi"/>
      </w:rPr>
      <w:t>Ohio  44077</w:t>
    </w:r>
    <w:proofErr w:type="gramEnd"/>
    <w:r w:rsidRPr="00F95474">
      <w:rPr>
        <w:rFonts w:cstheme="minorHAnsi"/>
      </w:rPr>
      <w:t xml:space="preserve">   </w:t>
    </w:r>
    <w:r w:rsidRPr="004D19EC">
      <w:rPr>
        <w:rFonts w:cstheme="minorHAnsi"/>
      </w:rPr>
      <w:t>•</w:t>
    </w:r>
    <w:r w:rsidRPr="00F95474">
      <w:rPr>
        <w:rFonts w:cstheme="minorHAnsi"/>
      </w:rPr>
      <w:t xml:space="preserve">   440-350-9510   </w:t>
    </w:r>
    <w:r w:rsidRPr="004D19EC">
      <w:rPr>
        <w:rFonts w:cstheme="minorHAnsi"/>
      </w:rPr>
      <w:t>•</w:t>
    </w:r>
    <w:r w:rsidRPr="00F95474">
      <w:rPr>
        <w:rFonts w:cstheme="minorHAnsi"/>
      </w:rPr>
      <w:t xml:space="preserve">   </w:t>
    </w:r>
    <w:hyperlink r:id="rId2" w:history="1">
      <w:r w:rsidRPr="00F95474">
        <w:rPr>
          <w:rStyle w:val="Hyperlink"/>
          <w:rFonts w:cstheme="minorHAnsi"/>
        </w:rPr>
        <w:t>www.faretec.com</w:t>
      </w:r>
    </w:hyperlink>
  </w:p>
  <w:p w14:paraId="2FD95139" w14:textId="77777777" w:rsidR="002C16DE" w:rsidRDefault="002C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BB"/>
    <w:multiLevelType w:val="hybridMultilevel"/>
    <w:tmpl w:val="448A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3F62"/>
    <w:multiLevelType w:val="hybridMultilevel"/>
    <w:tmpl w:val="2BEC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D2"/>
    <w:rsid w:val="00023D2F"/>
    <w:rsid w:val="000344B6"/>
    <w:rsid w:val="00076C8D"/>
    <w:rsid w:val="00094F01"/>
    <w:rsid w:val="000C54E4"/>
    <w:rsid w:val="000C747D"/>
    <w:rsid w:val="00234755"/>
    <w:rsid w:val="0025201E"/>
    <w:rsid w:val="002635B6"/>
    <w:rsid w:val="00271E8C"/>
    <w:rsid w:val="002A4F19"/>
    <w:rsid w:val="002C16DE"/>
    <w:rsid w:val="0036666E"/>
    <w:rsid w:val="003C25F0"/>
    <w:rsid w:val="00403F28"/>
    <w:rsid w:val="00413F92"/>
    <w:rsid w:val="004234D2"/>
    <w:rsid w:val="00486077"/>
    <w:rsid w:val="004B048E"/>
    <w:rsid w:val="004C1A63"/>
    <w:rsid w:val="004D19EC"/>
    <w:rsid w:val="0055547A"/>
    <w:rsid w:val="005D1FA0"/>
    <w:rsid w:val="00606538"/>
    <w:rsid w:val="0061754A"/>
    <w:rsid w:val="006D686E"/>
    <w:rsid w:val="00840809"/>
    <w:rsid w:val="00846A9F"/>
    <w:rsid w:val="00870296"/>
    <w:rsid w:val="00877E08"/>
    <w:rsid w:val="009658DE"/>
    <w:rsid w:val="009977C2"/>
    <w:rsid w:val="009B55E3"/>
    <w:rsid w:val="009C73E8"/>
    <w:rsid w:val="00A04051"/>
    <w:rsid w:val="00A1387F"/>
    <w:rsid w:val="00A4116D"/>
    <w:rsid w:val="00AA56A0"/>
    <w:rsid w:val="00B36E46"/>
    <w:rsid w:val="00BC5752"/>
    <w:rsid w:val="00BD45A9"/>
    <w:rsid w:val="00BE3BA1"/>
    <w:rsid w:val="00C53612"/>
    <w:rsid w:val="00CC637E"/>
    <w:rsid w:val="00D4077F"/>
    <w:rsid w:val="00D52D4A"/>
    <w:rsid w:val="00D76111"/>
    <w:rsid w:val="00E15AC6"/>
    <w:rsid w:val="00E94414"/>
    <w:rsid w:val="00ED22B4"/>
    <w:rsid w:val="00ED346C"/>
    <w:rsid w:val="00F83A4E"/>
    <w:rsid w:val="00F95474"/>
    <w:rsid w:val="00FC19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C3E5"/>
  <w15:docId w15:val="{147FF4D2-6458-482D-9A6F-571C862B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4D2"/>
    <w:rPr>
      <w:rFonts w:ascii="Tahoma" w:hAnsi="Tahoma" w:cs="Tahoma"/>
      <w:sz w:val="16"/>
      <w:szCs w:val="16"/>
    </w:rPr>
  </w:style>
  <w:style w:type="character" w:customStyle="1" w:styleId="BalloonTextChar">
    <w:name w:val="Balloon Text Char"/>
    <w:basedOn w:val="DefaultParagraphFont"/>
    <w:link w:val="BalloonText"/>
    <w:uiPriority w:val="99"/>
    <w:semiHidden/>
    <w:rsid w:val="004234D2"/>
    <w:rPr>
      <w:rFonts w:ascii="Tahoma" w:hAnsi="Tahoma" w:cs="Tahoma"/>
      <w:sz w:val="16"/>
      <w:szCs w:val="16"/>
    </w:rPr>
  </w:style>
  <w:style w:type="character" w:styleId="Hyperlink">
    <w:name w:val="Hyperlink"/>
    <w:basedOn w:val="DefaultParagraphFont"/>
    <w:uiPriority w:val="99"/>
    <w:unhideWhenUsed/>
    <w:rsid w:val="00846A9F"/>
    <w:rPr>
      <w:color w:val="0000FF" w:themeColor="hyperlink"/>
      <w:u w:val="single"/>
    </w:rPr>
  </w:style>
  <w:style w:type="paragraph" w:styleId="Header">
    <w:name w:val="header"/>
    <w:basedOn w:val="Normal"/>
    <w:link w:val="HeaderChar"/>
    <w:uiPriority w:val="99"/>
    <w:unhideWhenUsed/>
    <w:rsid w:val="00ED22B4"/>
    <w:pPr>
      <w:tabs>
        <w:tab w:val="center" w:pos="4513"/>
        <w:tab w:val="right" w:pos="9026"/>
      </w:tabs>
    </w:pPr>
  </w:style>
  <w:style w:type="character" w:customStyle="1" w:styleId="HeaderChar">
    <w:name w:val="Header Char"/>
    <w:basedOn w:val="DefaultParagraphFont"/>
    <w:link w:val="Header"/>
    <w:uiPriority w:val="99"/>
    <w:rsid w:val="00ED22B4"/>
  </w:style>
  <w:style w:type="paragraph" w:styleId="Footer">
    <w:name w:val="footer"/>
    <w:basedOn w:val="Normal"/>
    <w:link w:val="FooterChar"/>
    <w:uiPriority w:val="99"/>
    <w:unhideWhenUsed/>
    <w:rsid w:val="00ED22B4"/>
    <w:pPr>
      <w:tabs>
        <w:tab w:val="center" w:pos="4513"/>
        <w:tab w:val="right" w:pos="9026"/>
      </w:tabs>
    </w:pPr>
  </w:style>
  <w:style w:type="character" w:customStyle="1" w:styleId="FooterChar">
    <w:name w:val="Footer Char"/>
    <w:basedOn w:val="DefaultParagraphFont"/>
    <w:link w:val="Footer"/>
    <w:uiPriority w:val="99"/>
    <w:rsid w:val="00ED22B4"/>
  </w:style>
  <w:style w:type="character" w:styleId="CommentReference">
    <w:name w:val="annotation reference"/>
    <w:basedOn w:val="DefaultParagraphFont"/>
    <w:unhideWhenUsed/>
    <w:rsid w:val="0055547A"/>
    <w:rPr>
      <w:sz w:val="16"/>
      <w:szCs w:val="16"/>
    </w:rPr>
  </w:style>
  <w:style w:type="paragraph" w:styleId="CommentText">
    <w:name w:val="annotation text"/>
    <w:basedOn w:val="Normal"/>
    <w:link w:val="CommentTextChar"/>
    <w:uiPriority w:val="99"/>
    <w:semiHidden/>
    <w:unhideWhenUsed/>
    <w:rsid w:val="0055547A"/>
    <w:pPr>
      <w:spacing w:after="160"/>
    </w:pPr>
    <w:rPr>
      <w:sz w:val="20"/>
      <w:szCs w:val="20"/>
    </w:rPr>
  </w:style>
  <w:style w:type="character" w:customStyle="1" w:styleId="CommentTextChar">
    <w:name w:val="Comment Text Char"/>
    <w:basedOn w:val="DefaultParagraphFont"/>
    <w:link w:val="CommentText"/>
    <w:uiPriority w:val="99"/>
    <w:semiHidden/>
    <w:rsid w:val="0055547A"/>
    <w:rPr>
      <w:sz w:val="20"/>
      <w:szCs w:val="20"/>
    </w:rPr>
  </w:style>
  <w:style w:type="paragraph" w:customStyle="1" w:styleId="paragraph">
    <w:name w:val="paragraph"/>
    <w:basedOn w:val="Normal"/>
    <w:rsid w:val="00BC5752"/>
    <w:pPr>
      <w:spacing w:before="100" w:beforeAutospacing="1" w:after="100" w:afterAutospacing="1"/>
    </w:pPr>
    <w:rPr>
      <w:rFonts w:ascii="Times New Roman" w:eastAsia="Times New Roman" w:hAnsi="Times New Roman" w:cs="Times New Roman"/>
      <w:sz w:val="24"/>
      <w:szCs w:val="24"/>
      <w:lang w:bidi="he-IL"/>
    </w:rPr>
  </w:style>
  <w:style w:type="character" w:customStyle="1" w:styleId="normaltextrun">
    <w:name w:val="normaltextrun"/>
    <w:basedOn w:val="DefaultParagraphFont"/>
    <w:rsid w:val="00BC5752"/>
  </w:style>
  <w:style w:type="character" w:customStyle="1" w:styleId="eop">
    <w:name w:val="eop"/>
    <w:basedOn w:val="DefaultParagraphFont"/>
    <w:rsid w:val="00BC5752"/>
  </w:style>
  <w:style w:type="character" w:customStyle="1" w:styleId="contextualspellingandgrammarerror">
    <w:name w:val="contextualspellingandgrammarerror"/>
    <w:basedOn w:val="DefaultParagraphFont"/>
    <w:rsid w:val="00BC5752"/>
  </w:style>
  <w:style w:type="paragraph" w:styleId="CommentSubject">
    <w:name w:val="annotation subject"/>
    <w:basedOn w:val="CommentText"/>
    <w:next w:val="CommentText"/>
    <w:link w:val="CommentSubjectChar"/>
    <w:uiPriority w:val="99"/>
    <w:semiHidden/>
    <w:unhideWhenUsed/>
    <w:rsid w:val="009B55E3"/>
    <w:pPr>
      <w:spacing w:after="0"/>
    </w:pPr>
    <w:rPr>
      <w:b/>
      <w:bCs/>
    </w:rPr>
  </w:style>
  <w:style w:type="character" w:customStyle="1" w:styleId="CommentSubjectChar">
    <w:name w:val="Comment Subject Char"/>
    <w:basedOn w:val="CommentTextChar"/>
    <w:link w:val="CommentSubject"/>
    <w:uiPriority w:val="99"/>
    <w:semiHidden/>
    <w:rsid w:val="009B55E3"/>
    <w:rPr>
      <w:b/>
      <w:bCs/>
      <w:sz w:val="20"/>
      <w:szCs w:val="20"/>
    </w:rPr>
  </w:style>
  <w:style w:type="paragraph" w:styleId="ListParagraph">
    <w:name w:val="List Paragraph"/>
    <w:basedOn w:val="Normal"/>
    <w:uiPriority w:val="34"/>
    <w:qFormat/>
    <w:rsid w:val="00D4077F"/>
    <w:pPr>
      <w:ind w:left="720"/>
      <w:contextualSpacing/>
    </w:pPr>
  </w:style>
  <w:style w:type="table" w:styleId="TableGrid">
    <w:name w:val="Table Grid"/>
    <w:basedOn w:val="TableNormal"/>
    <w:uiPriority w:val="59"/>
    <w:rsid w:val="00BE3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9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77C2"/>
    <w:rPr>
      <w:rFonts w:ascii="Courier New" w:eastAsia="Times New Roman" w:hAnsi="Courier New" w:cs="Courier New"/>
      <w:sz w:val="20"/>
      <w:szCs w:val="20"/>
    </w:rPr>
  </w:style>
  <w:style w:type="character" w:customStyle="1" w:styleId="y2iqfc">
    <w:name w:val="y2iqfc"/>
    <w:basedOn w:val="DefaultParagraphFont"/>
    <w:rsid w:val="0099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49321">
      <w:bodyDiv w:val="1"/>
      <w:marLeft w:val="0"/>
      <w:marRight w:val="0"/>
      <w:marTop w:val="0"/>
      <w:marBottom w:val="0"/>
      <w:divBdr>
        <w:top w:val="none" w:sz="0" w:space="0" w:color="auto"/>
        <w:left w:val="none" w:sz="0" w:space="0" w:color="auto"/>
        <w:bottom w:val="none" w:sz="0" w:space="0" w:color="auto"/>
        <w:right w:val="none" w:sz="0" w:space="0" w:color="auto"/>
      </w:divBdr>
      <w:divsChild>
        <w:div w:id="643854616">
          <w:marLeft w:val="0"/>
          <w:marRight w:val="0"/>
          <w:marTop w:val="0"/>
          <w:marBottom w:val="0"/>
          <w:divBdr>
            <w:top w:val="none" w:sz="0" w:space="0" w:color="auto"/>
            <w:left w:val="none" w:sz="0" w:space="0" w:color="auto"/>
            <w:bottom w:val="none" w:sz="0" w:space="0" w:color="auto"/>
            <w:right w:val="none" w:sz="0" w:space="0" w:color="auto"/>
          </w:divBdr>
        </w:div>
      </w:divsChild>
    </w:div>
    <w:div w:id="1284966112">
      <w:bodyDiv w:val="1"/>
      <w:marLeft w:val="0"/>
      <w:marRight w:val="0"/>
      <w:marTop w:val="0"/>
      <w:marBottom w:val="0"/>
      <w:divBdr>
        <w:top w:val="none" w:sz="0" w:space="0" w:color="auto"/>
        <w:left w:val="none" w:sz="0" w:space="0" w:color="auto"/>
        <w:bottom w:val="none" w:sz="0" w:space="0" w:color="auto"/>
        <w:right w:val="none" w:sz="0" w:space="0" w:color="auto"/>
      </w:divBdr>
      <w:divsChild>
        <w:div w:id="159104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hyperlink" Target="http://www.faretec.com"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Sackett</dc:creator>
  <cp:lastModifiedBy>Lee Sackett</cp:lastModifiedBy>
  <cp:revision>2</cp:revision>
  <dcterms:created xsi:type="dcterms:W3CDTF">2021-07-14T23:44:00Z</dcterms:created>
  <dcterms:modified xsi:type="dcterms:W3CDTF">2021-07-14T23:44:00Z</dcterms:modified>
</cp:coreProperties>
</file>