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FE2B" w14:textId="77777777" w:rsidR="00BC5752" w:rsidRPr="00F95474" w:rsidRDefault="00BC5752" w:rsidP="00A1387F">
      <w:pPr>
        <w:rPr>
          <w:rFonts w:cstheme="minorHAnsi"/>
        </w:rPr>
      </w:pPr>
    </w:p>
    <w:p w14:paraId="606F63C1" w14:textId="2C52BC6E" w:rsidR="00BC5752" w:rsidRPr="003A612B" w:rsidRDefault="00BC5752" w:rsidP="00A1387F">
      <w:pPr>
        <w:jc w:val="center"/>
        <w:rPr>
          <w:rFonts w:cstheme="minorHAnsi"/>
          <w:b/>
          <w:bCs/>
          <w:lang w:val="de-AT"/>
        </w:rPr>
      </w:pPr>
      <w:r>
        <w:rPr>
          <w:rFonts w:cstheme="minorHAnsi"/>
          <w:b/>
          <w:bCs/>
          <w:lang w:val="de"/>
        </w:rPr>
        <w:t>GEBRAUCHSANWEISUNGEN</w:t>
      </w:r>
    </w:p>
    <w:p w14:paraId="4F365EBC" w14:textId="0B632F5F" w:rsidR="00271E8C" w:rsidRDefault="008F61E1" w:rsidP="00B527BF">
      <w:pPr>
        <w:spacing w:after="160"/>
        <w:jc w:val="center"/>
        <w:rPr>
          <w:rFonts w:ascii="Calibri" w:eastAsia="Calibri" w:hAnsi="Calibri" w:cs="Arial"/>
          <w:b/>
          <w:bCs/>
          <w:lang w:val="de"/>
        </w:rPr>
      </w:pPr>
      <w:r>
        <w:rPr>
          <w:rFonts w:ascii="Calibri" w:eastAsia="Calibri" w:hAnsi="Calibri" w:cs="Arial"/>
          <w:b/>
          <w:bCs/>
          <w:lang w:val="de"/>
        </w:rPr>
        <w:t>QD BEWEGUNGSSCHIENEN</w:t>
      </w:r>
    </w:p>
    <w:p w14:paraId="771D10C5" w14:textId="77777777" w:rsidR="00C373C8" w:rsidRPr="003A612B" w:rsidRDefault="00C373C8" w:rsidP="00B527BF">
      <w:pPr>
        <w:spacing w:after="160"/>
        <w:jc w:val="center"/>
        <w:rPr>
          <w:rFonts w:ascii="Calibri" w:eastAsia="Calibri" w:hAnsi="Calibri" w:cs="Arial"/>
          <w:b/>
          <w:bCs/>
          <w:lang w:val="de-AT"/>
        </w:rPr>
      </w:pPr>
    </w:p>
    <w:p w14:paraId="7F02ED6F" w14:textId="658C5829" w:rsidR="00870296" w:rsidRPr="003A612B" w:rsidRDefault="00870296" w:rsidP="00B527BF">
      <w:pPr>
        <w:spacing w:after="160"/>
        <w:rPr>
          <w:rFonts w:ascii="Calibri" w:eastAsia="Calibri" w:hAnsi="Calibri" w:cs="Arial"/>
          <w:lang w:val="de-AT"/>
        </w:rPr>
      </w:pPr>
      <w:r>
        <w:rPr>
          <w:rFonts w:ascii="Calibri" w:eastAsia="Calibri" w:hAnsi="Calibri" w:cs="Arial"/>
          <w:lang w:val="de"/>
        </w:rPr>
        <w:t>VERWENDUNGSZWECK: Der Zweck der QD BEWEGUNGSSCHIENE ist es, bei mittleren Schaftfrakturen des Oberschenkelknochens während der prähospitalen Behandlung und des Patiententransportes Stützung und Bewegung zu bieten.</w:t>
      </w:r>
    </w:p>
    <w:p w14:paraId="0DAC5905" w14:textId="39F7E441" w:rsidR="00870296" w:rsidRPr="003A612B" w:rsidRDefault="00870296" w:rsidP="00A1387F">
      <w:pPr>
        <w:spacing w:after="160"/>
        <w:rPr>
          <w:rFonts w:ascii="Calibri" w:eastAsia="Calibri" w:hAnsi="Calibri" w:cs="Arial"/>
          <w:lang w:val="de-AT"/>
        </w:rPr>
      </w:pPr>
      <w:r>
        <w:rPr>
          <w:rFonts w:ascii="Calibri" w:eastAsia="Calibri" w:hAnsi="Calibri" w:cs="Arial"/>
          <w:lang w:val="de"/>
        </w:rPr>
        <w:t>INDIKATIONEN: Mittlere Schaftfrakturen des Oberschenkelknochens.</w:t>
      </w:r>
    </w:p>
    <w:p w14:paraId="51A5F94D" w14:textId="42EE2170" w:rsidR="00870296" w:rsidRPr="003A612B" w:rsidRDefault="00870296" w:rsidP="00FC2CBE">
      <w:pPr>
        <w:spacing w:after="160"/>
        <w:rPr>
          <w:rFonts w:ascii="Calibri" w:eastAsia="Calibri" w:hAnsi="Calibri" w:cs="Arial"/>
          <w:lang w:val="de-AT"/>
        </w:rPr>
      </w:pPr>
      <w:r>
        <w:rPr>
          <w:rFonts w:ascii="Calibri" w:eastAsia="Calibri" w:hAnsi="Calibri" w:cs="Arial"/>
          <w:lang w:val="de"/>
        </w:rPr>
        <w:t>VORGESEHENE PATIENTENGRUPPE: Erwachsene und Kinder (Modell QD3: nur Kinder) mit Schaftfrakturen des Oberschenkels, ohne Kniegelenk.</w:t>
      </w:r>
    </w:p>
    <w:p w14:paraId="73DD3008" w14:textId="2D5CA28D" w:rsidR="00271E8C" w:rsidRPr="003A612B" w:rsidRDefault="00D4077F" w:rsidP="00A1387F">
      <w:pPr>
        <w:spacing w:after="160"/>
        <w:rPr>
          <w:rFonts w:ascii="Calibri" w:eastAsia="Calibri" w:hAnsi="Calibri" w:cs="Arial"/>
          <w:lang w:val="de-AT"/>
        </w:rPr>
      </w:pPr>
      <w:r>
        <w:rPr>
          <w:rFonts w:ascii="Calibri" w:eastAsia="Calibri" w:hAnsi="Calibri" w:cs="Arial"/>
          <w:lang w:val="de"/>
        </w:rPr>
        <w:t>VORGESEHENE BENUTZER: Medizinisches Fachpersonal und geschultes nichtmedizinisches Personal.</w:t>
      </w:r>
    </w:p>
    <w:p w14:paraId="1919BADC" w14:textId="6B36FBBE" w:rsidR="00413F92" w:rsidRPr="003A612B" w:rsidRDefault="00870296" w:rsidP="00413F92">
      <w:pPr>
        <w:rPr>
          <w:rFonts w:ascii="Calibri" w:eastAsia="Calibri" w:hAnsi="Calibri" w:cs="Arial"/>
          <w:lang w:val="de-AT"/>
        </w:rPr>
      </w:pPr>
      <w:r>
        <w:rPr>
          <w:rFonts w:ascii="Calibri" w:eastAsia="Calibri" w:hAnsi="Calibri" w:cs="Arial"/>
          <w:lang w:val="de"/>
        </w:rPr>
        <w:t xml:space="preserve">ANWEISUNGEN: </w:t>
      </w:r>
    </w:p>
    <w:p w14:paraId="16ADAC78" w14:textId="77777777" w:rsidR="00F532F8" w:rsidRPr="003A612B" w:rsidRDefault="00F532F8" w:rsidP="00F532F8">
      <w:pPr>
        <w:spacing w:line="259" w:lineRule="auto"/>
        <w:rPr>
          <w:rFonts w:ascii="Calibri" w:eastAsia="Calibri" w:hAnsi="Calibri" w:cs="Arial"/>
          <w:lang w:val="de-AT"/>
        </w:rPr>
      </w:pPr>
      <w:r>
        <w:rPr>
          <w:rFonts w:ascii="Calibri" w:eastAsia="Calibri" w:hAnsi="Calibri" w:cs="Arial"/>
          <w:lang w:val="de"/>
        </w:rPr>
        <w:t xml:space="preserve">Das betroffene Bein mit der Hand stabilisieren. Falls möglich, Hosenbein abschneiden und Schuh ausziehen. </w:t>
      </w:r>
    </w:p>
    <w:p w14:paraId="1FBE2873" w14:textId="77777777" w:rsidR="00F532F8" w:rsidRPr="003A612B" w:rsidRDefault="00F532F8" w:rsidP="00F532F8">
      <w:pPr>
        <w:spacing w:line="259" w:lineRule="auto"/>
        <w:rPr>
          <w:rFonts w:ascii="Calibri" w:eastAsia="Calibri" w:hAnsi="Calibri" w:cs="Arial"/>
          <w:lang w:val="de-AT"/>
        </w:rPr>
      </w:pPr>
      <w:r>
        <w:rPr>
          <w:rFonts w:ascii="Calibri" w:eastAsia="Calibri" w:hAnsi="Calibri" w:cs="Arial"/>
          <w:lang w:val="de"/>
        </w:rPr>
        <w:t>Kreislauffunktionen überprüfen - durch Prüfung des Pulses an der Arterie des Fußrückens (dorsalis pedis) und/oder des hinteren Schienbeins (tibialis posterior).</w:t>
      </w:r>
    </w:p>
    <w:p w14:paraId="5D2287BC" w14:textId="77777777" w:rsidR="00F532F8" w:rsidRPr="003A612B" w:rsidRDefault="00F532F8" w:rsidP="00F532F8">
      <w:pPr>
        <w:spacing w:line="259" w:lineRule="auto"/>
        <w:rPr>
          <w:rFonts w:ascii="Calibri" w:eastAsia="Calibri" w:hAnsi="Calibri" w:cs="Arial"/>
          <w:lang w:val="de-AT"/>
        </w:rPr>
      </w:pPr>
      <w:r>
        <w:rPr>
          <w:rFonts w:ascii="Calibri" w:eastAsia="Calibri" w:hAnsi="Calibri" w:cs="Arial"/>
          <w:lang w:val="de"/>
        </w:rPr>
        <w:t>Die Schiene verlängern, so dass sie 25 cm (10 Zoll) hinter den Fuß hinausragt. Alle Schlingen öffnen, um das Bein zu platzieren.</w:t>
      </w:r>
    </w:p>
    <w:p w14:paraId="10BE2DD6" w14:textId="77777777" w:rsidR="00F532F8" w:rsidRPr="003A612B" w:rsidRDefault="00F532F8" w:rsidP="00F532F8">
      <w:pPr>
        <w:spacing w:line="259" w:lineRule="auto"/>
        <w:rPr>
          <w:rFonts w:ascii="Calibri" w:eastAsia="Calibri" w:hAnsi="Calibri" w:cs="Arial"/>
          <w:lang w:val="de-AT"/>
        </w:rPr>
      </w:pPr>
      <w:r>
        <w:rPr>
          <w:rFonts w:ascii="Calibri" w:eastAsia="Calibri" w:hAnsi="Calibri" w:cs="Arial"/>
          <w:lang w:val="de"/>
        </w:rPr>
        <w:t>Bein heben und Schiene unter dem Bein einsetzen, so dass das Sitzbeinpolster oben auf der Tuberosität des Sitzbeins sitzt.</w:t>
      </w:r>
    </w:p>
    <w:p w14:paraId="6AF12BDA" w14:textId="77777777" w:rsidR="00F532F8" w:rsidRPr="003A612B" w:rsidRDefault="00F532F8" w:rsidP="00F532F8">
      <w:pPr>
        <w:spacing w:line="259" w:lineRule="auto"/>
        <w:rPr>
          <w:rFonts w:ascii="Calibri" w:eastAsia="Calibri" w:hAnsi="Calibri" w:cs="Arial"/>
          <w:lang w:val="de-AT"/>
        </w:rPr>
      </w:pPr>
      <w:r>
        <w:rPr>
          <w:rFonts w:ascii="Calibri" w:eastAsia="Calibri" w:hAnsi="Calibri" w:cs="Arial"/>
          <w:lang w:val="de"/>
        </w:rPr>
        <w:t>Sitzbeinriemen um den Oberteil des Oberschenkels sichern.</w:t>
      </w:r>
    </w:p>
    <w:p w14:paraId="412C447B" w14:textId="77777777" w:rsidR="00F532F8" w:rsidRPr="003A612B" w:rsidRDefault="00F532F8" w:rsidP="00F532F8">
      <w:pPr>
        <w:spacing w:line="259" w:lineRule="auto"/>
        <w:rPr>
          <w:rFonts w:ascii="Calibri" w:eastAsia="Calibri" w:hAnsi="Calibri" w:cs="Arial"/>
          <w:lang w:val="de-AT"/>
        </w:rPr>
      </w:pPr>
      <w:r>
        <w:rPr>
          <w:rFonts w:ascii="Calibri" w:eastAsia="Calibri" w:hAnsi="Calibri" w:cs="Arial"/>
          <w:lang w:val="de"/>
        </w:rPr>
        <w:t>Knöchelbefestigung um den Knöchel sichern. Riemen sollte 2,5 cm (1 Zoll) über den Fuß hinausragen.</w:t>
      </w:r>
    </w:p>
    <w:p w14:paraId="5A4BE6F1" w14:textId="77777777" w:rsidR="00F532F8" w:rsidRPr="003A612B" w:rsidRDefault="00F532F8" w:rsidP="00F532F8">
      <w:pPr>
        <w:spacing w:line="259" w:lineRule="auto"/>
        <w:rPr>
          <w:rFonts w:ascii="Calibri" w:eastAsia="Calibri" w:hAnsi="Calibri" w:cs="Arial"/>
          <w:lang w:val="de-AT"/>
        </w:rPr>
      </w:pPr>
      <w:r>
        <w:rPr>
          <w:rFonts w:ascii="Calibri" w:eastAsia="Calibri" w:hAnsi="Calibri" w:cs="Arial"/>
          <w:lang w:val="de"/>
        </w:rPr>
        <w:t>Ratschenriemen auf Knöchelbefestigung aufsetzen.</w:t>
      </w:r>
    </w:p>
    <w:p w14:paraId="2CE79799" w14:textId="77777777" w:rsidR="00F532F8" w:rsidRPr="003A612B" w:rsidRDefault="00F532F8" w:rsidP="00F532F8">
      <w:pPr>
        <w:spacing w:line="259" w:lineRule="auto"/>
        <w:rPr>
          <w:rFonts w:ascii="Calibri" w:eastAsia="Calibri" w:hAnsi="Calibri" w:cs="Arial"/>
          <w:lang w:val="de-AT"/>
        </w:rPr>
      </w:pPr>
      <w:r>
        <w:rPr>
          <w:rFonts w:ascii="Calibri" w:eastAsia="Calibri" w:hAnsi="Calibri" w:cs="Arial"/>
          <w:lang w:val="de"/>
        </w:rPr>
        <w:t>Durch Drehen des Griffes fest und sorgfältig bewegen.</w:t>
      </w:r>
    </w:p>
    <w:p w14:paraId="4BAF9F93" w14:textId="77777777" w:rsidR="00F532F8" w:rsidRPr="003A612B" w:rsidRDefault="00F532F8" w:rsidP="00F532F8">
      <w:pPr>
        <w:spacing w:line="259" w:lineRule="auto"/>
        <w:rPr>
          <w:rFonts w:ascii="Calibri" w:eastAsia="Calibri" w:hAnsi="Calibri" w:cs="Arial"/>
          <w:lang w:val="de-AT"/>
        </w:rPr>
      </w:pPr>
      <w:r>
        <w:rPr>
          <w:rFonts w:ascii="Calibri" w:eastAsia="Calibri" w:hAnsi="Calibri" w:cs="Arial"/>
          <w:lang w:val="de"/>
        </w:rPr>
        <w:t>Kreislauf wie oben beschrieben prüfen.</w:t>
      </w:r>
    </w:p>
    <w:p w14:paraId="2B899FD2" w14:textId="77777777" w:rsidR="00F532F8" w:rsidRPr="003A612B" w:rsidRDefault="00F532F8" w:rsidP="00F532F8">
      <w:pPr>
        <w:spacing w:line="259" w:lineRule="auto"/>
        <w:rPr>
          <w:rFonts w:ascii="Calibri" w:eastAsia="Calibri" w:hAnsi="Calibri" w:cs="Arial"/>
          <w:lang w:val="de-AT"/>
        </w:rPr>
      </w:pPr>
      <w:r>
        <w:rPr>
          <w:rFonts w:ascii="Calibri" w:eastAsia="Calibri" w:hAnsi="Calibri" w:cs="Arial"/>
          <w:lang w:val="de"/>
        </w:rPr>
        <w:t>Auf Rückenbrett übertragen und transportieren.</w:t>
      </w:r>
    </w:p>
    <w:p w14:paraId="59C517D3" w14:textId="77777777" w:rsidR="00F532F8" w:rsidRPr="003A612B" w:rsidRDefault="00F532F8" w:rsidP="00F532F8">
      <w:pPr>
        <w:spacing w:line="259" w:lineRule="auto"/>
        <w:rPr>
          <w:rFonts w:ascii="Calibri" w:eastAsia="Calibri" w:hAnsi="Calibri" w:cs="Arial"/>
          <w:lang w:val="de-AT"/>
        </w:rPr>
      </w:pPr>
    </w:p>
    <w:p w14:paraId="792FE000" w14:textId="77777777" w:rsidR="00F532F8" w:rsidRPr="003A612B" w:rsidRDefault="00F532F8" w:rsidP="00F532F8">
      <w:pPr>
        <w:spacing w:line="259" w:lineRule="auto"/>
        <w:rPr>
          <w:rFonts w:ascii="Calibri" w:eastAsia="Calibri" w:hAnsi="Calibri" w:cs="Arial"/>
          <w:lang w:val="de-AT"/>
        </w:rPr>
      </w:pPr>
      <w:r>
        <w:rPr>
          <w:rFonts w:ascii="Calibri" w:eastAsia="Calibri" w:hAnsi="Calibri" w:cs="Arial"/>
          <w:lang w:val="de"/>
        </w:rPr>
        <w:t>Sechskantschloss offen - Pfeile abstimmen, um die Länge anzupassen.</w:t>
      </w:r>
    </w:p>
    <w:p w14:paraId="3CB164D9" w14:textId="77777777" w:rsidR="00F532F8" w:rsidRPr="003A612B" w:rsidRDefault="00F532F8" w:rsidP="00F532F8">
      <w:pPr>
        <w:spacing w:after="160" w:line="259" w:lineRule="auto"/>
        <w:rPr>
          <w:rFonts w:ascii="Calibri" w:eastAsia="Calibri" w:hAnsi="Calibri" w:cs="Arial"/>
          <w:lang w:val="de-AT"/>
        </w:rPr>
      </w:pPr>
      <w:r>
        <w:rPr>
          <w:rFonts w:ascii="Calibri" w:eastAsia="Calibri" w:hAnsi="Calibri" w:cs="Arial"/>
          <w:lang w:val="de"/>
        </w:rPr>
        <w:t>Sechskantschloss geschlossen - Sechskant in beliebige Richtung rotieren, um zu verriegeln.</w:t>
      </w:r>
    </w:p>
    <w:p w14:paraId="0FB1D805" w14:textId="753F512A" w:rsidR="00271E8C" w:rsidRDefault="00D4077F" w:rsidP="00413F92">
      <w:pPr>
        <w:spacing w:after="160"/>
        <w:rPr>
          <w:rFonts w:ascii="Calibri" w:eastAsia="Calibri" w:hAnsi="Calibri" w:cs="Arial"/>
        </w:rPr>
      </w:pPr>
      <w:r>
        <w:rPr>
          <w:lang w:val="de"/>
        </w:rPr>
        <w:t xml:space="preserve">KLINISCHE VORTEILE: </w:t>
      </w:r>
      <w:r>
        <w:rPr>
          <w:rFonts w:ascii="Calibri" w:hAnsi="Calibri"/>
          <w:lang w:val="de"/>
        </w:rPr>
        <w:t xml:space="preserve"> </w:t>
      </w:r>
    </w:p>
    <w:p w14:paraId="1DCCC8B0" w14:textId="77777777" w:rsidR="00D4077F" w:rsidRPr="003A612B" w:rsidRDefault="00D4077F" w:rsidP="00413F92">
      <w:pPr>
        <w:numPr>
          <w:ilvl w:val="0"/>
          <w:numId w:val="1"/>
        </w:numPr>
        <w:rPr>
          <w:rFonts w:ascii="Calibri" w:eastAsia="Calibri" w:hAnsi="Calibri" w:cs="Arial"/>
          <w:lang w:val="de-AT"/>
        </w:rPr>
      </w:pPr>
      <w:r>
        <w:rPr>
          <w:rFonts w:ascii="Calibri" w:eastAsia="Calibri" w:hAnsi="Calibri" w:cs="Arial"/>
          <w:lang w:val="de"/>
        </w:rPr>
        <w:t>Bietet Stützung und Bewegung bei mittleren Schaftfrakturen des Oberschenkelknochens</w:t>
      </w:r>
    </w:p>
    <w:p w14:paraId="543BD437" w14:textId="3514C144" w:rsidR="00D4077F" w:rsidRPr="009C73E8" w:rsidRDefault="00D4077F" w:rsidP="00413F92">
      <w:pPr>
        <w:numPr>
          <w:ilvl w:val="0"/>
          <w:numId w:val="1"/>
        </w:numPr>
        <w:rPr>
          <w:rFonts w:ascii="Calibri" w:eastAsia="Calibri" w:hAnsi="Calibri" w:cs="Arial"/>
        </w:rPr>
      </w:pPr>
      <w:r>
        <w:rPr>
          <w:rFonts w:ascii="Calibri" w:eastAsia="Calibri" w:hAnsi="Calibri" w:cs="Arial"/>
          <w:lang w:val="de"/>
        </w:rPr>
        <w:t>Verringert Blutungen und Muskelkrämpfe</w:t>
      </w:r>
    </w:p>
    <w:p w14:paraId="16491860" w14:textId="77777777" w:rsidR="00D4077F" w:rsidRPr="003A612B" w:rsidRDefault="00D4077F" w:rsidP="00413F92">
      <w:pPr>
        <w:numPr>
          <w:ilvl w:val="0"/>
          <w:numId w:val="1"/>
        </w:numPr>
        <w:rPr>
          <w:rFonts w:ascii="Calibri" w:eastAsia="Calibri" w:hAnsi="Calibri" w:cs="Arial"/>
          <w:lang w:val="de-AT"/>
        </w:rPr>
      </w:pPr>
      <w:r>
        <w:rPr>
          <w:rFonts w:ascii="Calibri" w:eastAsia="Calibri" w:hAnsi="Calibri" w:cs="Arial"/>
          <w:lang w:val="de"/>
        </w:rPr>
        <w:t>Verhindert weitere Schädigung der umgebenden Muskel-, Gewebe- und anatomischen Strukturen</w:t>
      </w:r>
    </w:p>
    <w:p w14:paraId="0D38DEEA" w14:textId="77777777" w:rsidR="00D4077F" w:rsidRDefault="00D4077F" w:rsidP="00413F92">
      <w:pPr>
        <w:numPr>
          <w:ilvl w:val="0"/>
          <w:numId w:val="1"/>
        </w:numPr>
        <w:rPr>
          <w:rFonts w:ascii="Arial" w:eastAsia="Calibri" w:hAnsi="Arial" w:cs="Arial"/>
        </w:rPr>
      </w:pPr>
      <w:r>
        <w:rPr>
          <w:rFonts w:ascii="Calibri" w:eastAsia="Calibri" w:hAnsi="Calibri" w:cs="Arial"/>
          <w:lang w:val="de"/>
        </w:rPr>
        <w:t>Lindert Schmerzen des Patienten</w:t>
      </w:r>
      <w:r>
        <w:rPr>
          <w:rFonts w:ascii="Arial" w:eastAsia="Calibri" w:hAnsi="Arial" w:cs="Arial"/>
          <w:lang w:val="de"/>
        </w:rPr>
        <w:t xml:space="preserve"> </w:t>
      </w:r>
    </w:p>
    <w:p w14:paraId="46A2A46E" w14:textId="77777777" w:rsidR="00413F92" w:rsidRPr="00D4077F" w:rsidRDefault="00413F92" w:rsidP="00BD45A9">
      <w:pPr>
        <w:ind w:left="720"/>
        <w:rPr>
          <w:rFonts w:ascii="Arial" w:eastAsia="Calibri" w:hAnsi="Arial" w:cs="Arial"/>
        </w:rPr>
      </w:pPr>
    </w:p>
    <w:p w14:paraId="352FCA8D" w14:textId="77777777" w:rsidR="00C373C8" w:rsidRDefault="00C373C8" w:rsidP="00A1387F">
      <w:pPr>
        <w:spacing w:after="160"/>
        <w:rPr>
          <w:rFonts w:ascii="Calibri" w:eastAsia="Calibri" w:hAnsi="Calibri" w:cs="Arial"/>
          <w:lang w:val="de"/>
        </w:rPr>
      </w:pPr>
    </w:p>
    <w:p w14:paraId="417F29ED" w14:textId="77777777" w:rsidR="00C373C8" w:rsidRDefault="00C373C8" w:rsidP="00A1387F">
      <w:pPr>
        <w:spacing w:after="160"/>
        <w:rPr>
          <w:rFonts w:ascii="Calibri" w:eastAsia="Calibri" w:hAnsi="Calibri" w:cs="Arial"/>
          <w:lang w:val="de"/>
        </w:rPr>
      </w:pPr>
    </w:p>
    <w:p w14:paraId="77B2C8A5" w14:textId="77777777" w:rsidR="00C373C8" w:rsidRDefault="00C373C8" w:rsidP="00A1387F">
      <w:pPr>
        <w:spacing w:after="160"/>
        <w:rPr>
          <w:rFonts w:ascii="Calibri" w:eastAsia="Calibri" w:hAnsi="Calibri" w:cs="Arial"/>
          <w:lang w:val="de"/>
        </w:rPr>
      </w:pPr>
    </w:p>
    <w:p w14:paraId="3A0F8CAF" w14:textId="1ACE4ED4" w:rsidR="00870296" w:rsidRPr="003A612B" w:rsidRDefault="00870296" w:rsidP="00A1387F">
      <w:pPr>
        <w:spacing w:after="160"/>
        <w:rPr>
          <w:rFonts w:ascii="Calibri" w:eastAsia="Calibri" w:hAnsi="Calibri" w:cs="Arial"/>
          <w:lang w:val="de-AT"/>
        </w:rPr>
      </w:pPr>
      <w:r>
        <w:rPr>
          <w:rFonts w:ascii="Calibri" w:eastAsia="Calibri" w:hAnsi="Calibri" w:cs="Arial"/>
          <w:lang w:val="de"/>
        </w:rPr>
        <w:lastRenderedPageBreak/>
        <w:t xml:space="preserve">INSTANDHALTUNG UND REINIGUNG: </w:t>
      </w:r>
    </w:p>
    <w:p w14:paraId="03AA0160" w14:textId="77777777" w:rsidR="008F61E1" w:rsidRPr="003A612B" w:rsidRDefault="008F61E1" w:rsidP="008F61E1">
      <w:pPr>
        <w:spacing w:line="259" w:lineRule="auto"/>
        <w:rPr>
          <w:rFonts w:ascii="Calibri" w:eastAsia="Calibri" w:hAnsi="Calibri" w:cs="Arial"/>
          <w:lang w:val="de-AT"/>
        </w:rPr>
      </w:pPr>
      <w:r>
        <w:rPr>
          <w:rFonts w:ascii="Calibri" w:eastAsia="Calibri" w:hAnsi="Calibri" w:cs="Arial"/>
          <w:lang w:val="de"/>
        </w:rPr>
        <w:t>Prüfung - Nach jeder Benutzung ist eine volle Prüfung erforderlich.</w:t>
      </w:r>
    </w:p>
    <w:p w14:paraId="2C0376F3" w14:textId="77777777" w:rsidR="008F61E1" w:rsidRPr="003A612B" w:rsidRDefault="008F61E1" w:rsidP="008F61E1">
      <w:pPr>
        <w:spacing w:line="259" w:lineRule="auto"/>
        <w:rPr>
          <w:rFonts w:ascii="Calibri" w:eastAsia="Calibri" w:hAnsi="Calibri" w:cs="Arial"/>
          <w:lang w:val="de-AT"/>
        </w:rPr>
      </w:pPr>
      <w:r>
        <w:rPr>
          <w:rFonts w:ascii="Calibri" w:eastAsia="Calibri" w:hAnsi="Calibri" w:cs="Arial"/>
          <w:lang w:val="de"/>
        </w:rPr>
        <w:t>Der Bewegungsrahmen sollte frei von Verunreinigungen und Korrosion sein. Der Rahmen kann mit Seife und Wasser gewaschen und mit einem verfügbaren Handtuch getrocknet werden.</w:t>
      </w:r>
    </w:p>
    <w:p w14:paraId="1BF70F29" w14:textId="77777777" w:rsidR="008F61E1" w:rsidRPr="003A612B" w:rsidRDefault="008F61E1" w:rsidP="008F61E1">
      <w:pPr>
        <w:spacing w:line="259" w:lineRule="auto"/>
        <w:rPr>
          <w:rFonts w:ascii="Calibri" w:eastAsia="Calibri" w:hAnsi="Calibri" w:cs="Arial"/>
          <w:lang w:val="de-AT"/>
        </w:rPr>
      </w:pPr>
      <w:r>
        <w:rPr>
          <w:rFonts w:ascii="Calibri" w:eastAsia="Calibri" w:hAnsi="Calibri" w:cs="Arial"/>
          <w:lang w:val="de"/>
        </w:rPr>
        <w:t>Bei der Einstellung des Sechskantschlosses soll die Schiene fest in der einzustellenden Länge gehalten werden. Auf Korrosion und andere Beschädigungen prüfen. Beinschlingen - der komplette Satz enthält vier Schlingen. Sie sollten frei von Verunreinigungen sein. Sie sollten eine gute Elastizität aufweisen. Bei Anzeichen von Verschleiß oder Verunreinigung ersetzen.</w:t>
      </w:r>
    </w:p>
    <w:p w14:paraId="700D6B4A" w14:textId="77777777" w:rsidR="008F61E1" w:rsidRPr="003A612B" w:rsidRDefault="008F61E1" w:rsidP="008F61E1">
      <w:pPr>
        <w:spacing w:line="259" w:lineRule="auto"/>
        <w:rPr>
          <w:rFonts w:ascii="Calibri" w:eastAsia="Calibri" w:hAnsi="Calibri" w:cs="Arial"/>
          <w:lang w:val="de-AT"/>
        </w:rPr>
      </w:pPr>
      <w:r>
        <w:rPr>
          <w:rFonts w:ascii="Calibri" w:eastAsia="Calibri" w:hAnsi="Calibri" w:cs="Arial"/>
          <w:lang w:val="de"/>
        </w:rPr>
        <w:t>Knöchelbefestigung auf Verschleiß prüfen. Bei Verunreinigung ersetzen.</w:t>
      </w:r>
    </w:p>
    <w:p w14:paraId="4DD9D617" w14:textId="77777777" w:rsidR="008F61E1" w:rsidRPr="003A612B" w:rsidRDefault="008F61E1" w:rsidP="008F61E1">
      <w:pPr>
        <w:spacing w:line="259" w:lineRule="auto"/>
        <w:rPr>
          <w:rFonts w:ascii="Calibri" w:eastAsia="Calibri" w:hAnsi="Calibri" w:cs="Arial"/>
          <w:lang w:val="de-AT"/>
        </w:rPr>
      </w:pPr>
      <w:r>
        <w:rPr>
          <w:rFonts w:ascii="Calibri" w:eastAsia="Calibri" w:hAnsi="Calibri" w:cs="Arial"/>
          <w:lang w:val="de"/>
        </w:rPr>
        <w:t>Ratsche - Sollte möglicherweise mit standardmäßigem leichtem penetrierendem Öl geschmiert werden. Bei Verunreinigung oder Verschleiß den Riemen ersetzen.</w:t>
      </w:r>
    </w:p>
    <w:p w14:paraId="2A167191" w14:textId="30C7FFB8" w:rsidR="00870296" w:rsidRPr="003A612B" w:rsidRDefault="00870296" w:rsidP="00A1387F">
      <w:pPr>
        <w:rPr>
          <w:rStyle w:val="eop"/>
          <w:rFonts w:ascii="Calibri" w:eastAsia="Calibri" w:hAnsi="Calibri" w:cs="Arial"/>
          <w:lang w:val="de-AT"/>
        </w:rPr>
      </w:pPr>
      <w:r>
        <w:rPr>
          <w:rFonts w:ascii="Calibri" w:eastAsia="Calibri" w:hAnsi="Calibri" w:cs="Arial"/>
          <w:lang w:val="de"/>
        </w:rPr>
        <w:t xml:space="preserve">Für den Ersatz bitte FareTec kontaktieren: </w:t>
      </w:r>
      <w:r>
        <w:rPr>
          <w:rStyle w:val="eop"/>
          <w:rFonts w:cstheme="minorHAnsi"/>
          <w:lang w:val="de"/>
        </w:rPr>
        <w:t>+1-440-350-9510.</w:t>
      </w:r>
    </w:p>
    <w:p w14:paraId="01DF0C38" w14:textId="77777777" w:rsidR="00870296" w:rsidRPr="003A612B" w:rsidRDefault="00870296" w:rsidP="00A1387F">
      <w:pPr>
        <w:pStyle w:val="paragraph"/>
        <w:spacing w:before="0" w:beforeAutospacing="0" w:after="0" w:afterAutospacing="0"/>
        <w:textAlignment w:val="baseline"/>
        <w:rPr>
          <w:rStyle w:val="eop"/>
          <w:rFonts w:asciiTheme="minorHAnsi" w:hAnsiTheme="minorHAnsi" w:cstheme="minorHAnsi"/>
          <w:sz w:val="22"/>
          <w:szCs w:val="22"/>
          <w:lang w:val="de-AT"/>
        </w:rPr>
      </w:pPr>
    </w:p>
    <w:p w14:paraId="64E475C4" w14:textId="1571AE86" w:rsidR="00870296" w:rsidRPr="003A612B" w:rsidRDefault="00870296" w:rsidP="00A1387F">
      <w:pPr>
        <w:rPr>
          <w:rFonts w:ascii="Calibri" w:eastAsia="Calibri" w:hAnsi="Calibri" w:cs="Arial"/>
          <w:lang w:val="de-AT"/>
        </w:rPr>
      </w:pPr>
      <w:r>
        <w:rPr>
          <w:rStyle w:val="eop"/>
          <w:rFonts w:cstheme="minorHAnsi"/>
          <w:lang w:val="de"/>
        </w:rPr>
        <w:t xml:space="preserve">KONTRAINDIKATIONEN: </w:t>
      </w:r>
      <w:r>
        <w:rPr>
          <w:rFonts w:ascii="Arial" w:eastAsia="Calibri" w:hAnsi="Arial" w:cs="Arial"/>
          <w:lang w:val="de"/>
        </w:rPr>
        <w:t xml:space="preserve"> </w:t>
      </w:r>
      <w:r>
        <w:rPr>
          <w:rFonts w:ascii="Calibri" w:eastAsia="Calibri" w:hAnsi="Calibri" w:cs="Arial"/>
          <w:lang w:val="de"/>
        </w:rPr>
        <w:t>Die Bewegungsschienen sollten nicht für Hüftfrakturen, Frakturen und/oder Verrenkungen des Knies und für Knöchelbrüche benutzt werden.</w:t>
      </w:r>
    </w:p>
    <w:p w14:paraId="4540F5C3" w14:textId="77777777" w:rsidR="00FC19CF" w:rsidRPr="003A612B" w:rsidRDefault="00FC19CF" w:rsidP="00A1387F">
      <w:pPr>
        <w:rPr>
          <w:rStyle w:val="eop"/>
          <w:rFonts w:ascii="Arial" w:eastAsia="Calibri" w:hAnsi="Arial" w:cs="Arial"/>
          <w:lang w:val="de-AT"/>
        </w:rPr>
      </w:pPr>
    </w:p>
    <w:p w14:paraId="14331E4D" w14:textId="6B3165EE" w:rsidR="00606538" w:rsidRPr="003A612B" w:rsidRDefault="00870296" w:rsidP="002C16DE">
      <w:pPr>
        <w:spacing w:after="200"/>
        <w:rPr>
          <w:rStyle w:val="eop"/>
          <w:rFonts w:cstheme="minorHAnsi"/>
          <w:lang w:val="de-AT"/>
        </w:rPr>
      </w:pPr>
      <w:r>
        <w:rPr>
          <w:rStyle w:val="eop"/>
          <w:rFonts w:eastAsia="Times New Roman" w:cstheme="minorHAnsi"/>
          <w:lang w:val="de"/>
        </w:rPr>
        <w:t>WARNUNGEN, VORSICHTSMASSNAHMEN UND EINSCHRÄNKUNGEN: Keine</w:t>
      </w:r>
    </w:p>
    <w:p w14:paraId="06737CDA" w14:textId="31525B8A" w:rsidR="00870296" w:rsidRPr="003A612B" w:rsidRDefault="00CC637E" w:rsidP="00A1387F">
      <w:pPr>
        <w:spacing w:after="200"/>
        <w:rPr>
          <w:rFonts w:eastAsia="Times New Roman" w:cstheme="minorHAnsi"/>
          <w:lang w:val="de-AT"/>
        </w:rPr>
      </w:pPr>
      <w:r>
        <w:rPr>
          <w:rStyle w:val="eop"/>
          <w:rFonts w:eastAsia="Times New Roman" w:cstheme="minorHAnsi"/>
          <w:lang w:val="de"/>
        </w:rPr>
        <w:t>SICHERE ENTSORGUNG: Das Produkt sollte in dem dafür vorgesehenen Bereich gemäß den Empfehlungen lokaler Behörden entsorgt werden.</w:t>
      </w:r>
    </w:p>
    <w:p w14:paraId="17896D25" w14:textId="77777777" w:rsidR="00870296" w:rsidRPr="00870296" w:rsidRDefault="00870296" w:rsidP="00A1387F">
      <w:pPr>
        <w:textAlignment w:val="baseline"/>
        <w:rPr>
          <w:rFonts w:eastAsia="Times New Roman" w:cstheme="minorHAnsi"/>
        </w:rPr>
      </w:pPr>
      <w:r>
        <w:rPr>
          <w:rFonts w:eastAsia="Times New Roman" w:cstheme="minorHAnsi"/>
          <w:lang w:val="de"/>
        </w:rPr>
        <w:t>ANMERKUNG: FareTec oder der zuständigen Behörde des Mitgliedsstaates, in dem das Produkt verwendet wird, von jedem aufgetretenem ernsthaftem Vorfall berichten, für den vermutet wird, dass er mit diesem Gerät verbunden ist. Wenn Sie vermuten, dass das Gerät einen potentiellen Mangel hat oder nicht Ihre Erwartungen erfüllt, bitte berichten Sie das dem Unternehmen und geben Sie so viele Informationen wie möglich. Telefonnummer des Unternehmens: +1-440-350-9510</w:t>
      </w:r>
    </w:p>
    <w:p w14:paraId="0E2CF5E4" w14:textId="77777777" w:rsidR="00870296" w:rsidRPr="00870296" w:rsidRDefault="00870296" w:rsidP="00A1387F">
      <w:pPr>
        <w:textAlignment w:val="baseline"/>
        <w:rPr>
          <w:rFonts w:eastAsia="Calibri" w:cstheme="minorHAnsi"/>
        </w:rPr>
      </w:pPr>
    </w:p>
    <w:p w14:paraId="6EAD4C48" w14:textId="77777777" w:rsidR="00076C8D" w:rsidRPr="004D19EC" w:rsidRDefault="00076C8D" w:rsidP="00A1387F">
      <w:pPr>
        <w:pStyle w:val="paragraph"/>
        <w:spacing w:before="0" w:beforeAutospacing="0" w:after="0" w:afterAutospacing="0"/>
        <w:textAlignment w:val="baseline"/>
        <w:rPr>
          <w:rStyle w:val="eop"/>
          <w:rFonts w:asciiTheme="minorHAnsi" w:hAnsiTheme="minorHAnsi" w:cstheme="minorHAnsi"/>
          <w:sz w:val="22"/>
          <w:szCs w:val="22"/>
        </w:rPr>
      </w:pPr>
    </w:p>
    <w:p w14:paraId="5A894E86" w14:textId="77777777" w:rsidR="00FC19CF" w:rsidRPr="004D19EC" w:rsidRDefault="00FC19CF" w:rsidP="00A1387F">
      <w:pPr>
        <w:textAlignment w:val="baseline"/>
        <w:rPr>
          <w:rFonts w:eastAsia="Times New Roman" w:cstheme="minorHAnsi"/>
        </w:rPr>
      </w:pPr>
    </w:p>
    <w:p w14:paraId="263048B0" w14:textId="77777777" w:rsidR="0055547A" w:rsidRPr="004D19EC" w:rsidRDefault="0055547A" w:rsidP="00A1387F">
      <w:pPr>
        <w:spacing w:after="160"/>
        <w:rPr>
          <w:rFonts w:eastAsia="Calibri" w:cstheme="minorHAnsi"/>
        </w:rPr>
      </w:pPr>
    </w:p>
    <w:p w14:paraId="25615078" w14:textId="77777777" w:rsidR="00AA56A0" w:rsidRPr="00F95474" w:rsidRDefault="00AA56A0" w:rsidP="00A1387F">
      <w:pPr>
        <w:rPr>
          <w:rFonts w:cstheme="minorHAnsi"/>
        </w:rPr>
      </w:pPr>
      <w:r>
        <w:rPr>
          <w:rFonts w:cstheme="minorHAnsi"/>
          <w:noProof/>
          <w:lang w:val="de"/>
        </w:rPr>
        <mc:AlternateContent>
          <mc:Choice Requires="wps">
            <w:drawing>
              <wp:anchor distT="45720" distB="45720" distL="114300" distR="114300" simplePos="0" relativeHeight="251659264" behindDoc="0" locked="0" layoutInCell="1" allowOverlap="1" wp14:anchorId="4270E100" wp14:editId="7F74927D">
                <wp:simplePos x="0" y="0"/>
                <wp:positionH relativeFrom="column">
                  <wp:posOffset>714375</wp:posOffset>
                </wp:positionH>
                <wp:positionV relativeFrom="paragraph">
                  <wp:posOffset>71120</wp:posOffset>
                </wp:positionV>
                <wp:extent cx="53625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19100"/>
                        </a:xfrm>
                        <a:prstGeom prst="rect">
                          <a:avLst/>
                        </a:prstGeom>
                        <a:solidFill>
                          <a:srgbClr val="FFFFFF"/>
                        </a:solidFill>
                        <a:ln w="9525">
                          <a:solidFill>
                            <a:srgbClr val="000000"/>
                          </a:solidFill>
                          <a:miter lim="800000"/>
                          <a:headEnd/>
                          <a:tailEnd/>
                        </a:ln>
                      </wps:spPr>
                      <wps:txbx>
                        <w:txbxContent>
                          <w:p w14:paraId="5D127FB5" w14:textId="77777777" w:rsidR="00AA56A0" w:rsidRDefault="00AA56A0" w:rsidP="00AA56A0">
                            <w:r w:rsidRPr="003A612B">
                              <w:t>FareTec Inc, 1610 West Jackson St, Painesville, OH 44077 USA, (p) 440-350-9510</w:t>
                            </w:r>
                          </w:p>
                          <w:p w14:paraId="29BA3DCA" w14:textId="77777777" w:rsidR="00AA56A0" w:rsidRDefault="00AA56A0" w:rsidP="00AA56A0">
                            <w:r>
                              <w:rPr>
                                <w:lang w:val="de"/>
                              </w:rPr>
                              <w:t>(f) 440-350-9520, www.faretec.com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0E100" id="_x0000_t202" coordsize="21600,21600" o:spt="202" path="m,l,21600r21600,l21600,xe">
                <v:stroke joinstyle="miter"/>
                <v:path gradientshapeok="t" o:connecttype="rect"/>
              </v:shapetype>
              <v:shape id="Text Box 2" o:spid="_x0000_s1026" type="#_x0000_t202" style="position:absolute;margin-left:56.25pt;margin-top:5.6pt;width:422.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5JQIAAEY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">
                <v:textbox>
                  <w:txbxContent>
                    <w:p w14:paraId="5D127FB5" w14:textId="77777777" w:rsidR="00AA56A0" w:rsidRDefault="00AA56A0" w:rsidP="00AA56A0">
                      <w:r w:rsidRPr="003A612B">
                        <w:t>FareTec Inc, 1610 West Jackson St, Painesville, OH 44077 USA, (p) 440-350-9510</w:t>
                      </w:r>
                    </w:p>
                    <w:p w14:paraId="29BA3DCA" w14:textId="77777777" w:rsidR="00AA56A0" w:rsidRDefault="00AA56A0" w:rsidP="00AA56A0">
                      <w:r>
                        <w:rPr>
                          <w:lang w:val="de"/>
                        </w:rPr>
                        <w:t>(f) 440-350-9520, www.faretec.com</w:t>
                      </w:r>
                    </w:p>
                  </w:txbxContent>
                </v:textbox>
                <w10:wrap type="square"/>
              </v:shape>
            </w:pict>
          </mc:Fallback>
        </mc:AlternateContent>
      </w:r>
      <w:r>
        <w:rPr>
          <w:rFonts w:cstheme="minorHAnsi"/>
          <w:noProof/>
          <w:lang w:val="de"/>
        </w:rPr>
        <w:drawing>
          <wp:inline distT="0" distB="0" distL="0" distR="0" wp14:anchorId="3624CF47" wp14:editId="3D30B906">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ufactur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586" cy="495586"/>
                    </a:xfrm>
                    <a:prstGeom prst="rect">
                      <a:avLst/>
                    </a:prstGeom>
                  </pic:spPr>
                </pic:pic>
              </a:graphicData>
            </a:graphic>
          </wp:inline>
        </w:drawing>
      </w:r>
    </w:p>
    <w:p w14:paraId="2158DED7" w14:textId="77777777" w:rsidR="00AA56A0" w:rsidRPr="00F95474" w:rsidRDefault="00AA56A0" w:rsidP="00A1387F">
      <w:pPr>
        <w:rPr>
          <w:rFonts w:cstheme="minorHAnsi"/>
        </w:rPr>
      </w:pPr>
    </w:p>
    <w:p w14:paraId="6969B060" w14:textId="77777777" w:rsidR="00AA56A0" w:rsidRPr="00F95474" w:rsidRDefault="00AA56A0" w:rsidP="00A1387F">
      <w:pPr>
        <w:rPr>
          <w:rFonts w:cstheme="minorHAnsi"/>
        </w:rPr>
      </w:pPr>
    </w:p>
    <w:p w14:paraId="604A670A" w14:textId="77777777" w:rsidR="009C5073" w:rsidRDefault="00AA56A0" w:rsidP="00A1387F">
      <w:pPr>
        <w:rPr>
          <w:rFonts w:cstheme="minorHAnsi"/>
          <w:noProof/>
          <w:lang w:val="de"/>
        </w:rPr>
      </w:pPr>
      <w:r>
        <w:rPr>
          <w:rFonts w:cstheme="minorHAnsi"/>
          <w:noProof/>
          <w:lang w:val="de"/>
        </w:rPr>
        <mc:AlternateContent>
          <mc:Choice Requires="wps">
            <w:drawing>
              <wp:anchor distT="45720" distB="45720" distL="114300" distR="114300" simplePos="0" relativeHeight="251661312" behindDoc="0" locked="0" layoutInCell="1" allowOverlap="1" wp14:anchorId="1136FA0B" wp14:editId="124F7470">
                <wp:simplePos x="0" y="0"/>
                <wp:positionH relativeFrom="column">
                  <wp:posOffset>1066800</wp:posOffset>
                </wp:positionH>
                <wp:positionV relativeFrom="paragraph">
                  <wp:posOffset>61595</wp:posOffset>
                </wp:positionV>
                <wp:extent cx="4400550" cy="4381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438150"/>
                        </a:xfrm>
                        <a:prstGeom prst="rect">
                          <a:avLst/>
                        </a:prstGeom>
                        <a:solidFill>
                          <a:srgbClr val="FFFFFF"/>
                        </a:solidFill>
                        <a:ln w="9525">
                          <a:solidFill>
                            <a:srgbClr val="000000"/>
                          </a:solidFill>
                          <a:miter lim="800000"/>
                          <a:headEnd/>
                          <a:tailEnd/>
                        </a:ln>
                      </wps:spPr>
                      <wps:txbx>
                        <w:txbxContent>
                          <w:p w14:paraId="08C3A4B3" w14:textId="77777777" w:rsidR="009C5073" w:rsidRPr="000A3ADE" w:rsidRDefault="009C5073" w:rsidP="009C5073">
                            <w:r w:rsidRPr="000A3ADE">
                              <w:t xml:space="preserve">CMC Medical Devices &amp; Drugs S.L., C/ Horacio </w:t>
                            </w:r>
                            <w:proofErr w:type="spellStart"/>
                            <w:r w:rsidRPr="000A3ADE">
                              <w:t>Lengo</w:t>
                            </w:r>
                            <w:proofErr w:type="spellEnd"/>
                            <w:r w:rsidRPr="000A3ADE">
                              <w:t xml:space="preserve"> n18, C.P 29006 Málaga-</w:t>
                            </w:r>
                            <w:proofErr w:type="spellStart"/>
                            <w:r w:rsidRPr="000A3ADE">
                              <w:t>Spa</w:t>
                            </w:r>
                            <w:r>
                              <w:t>nien</w:t>
                            </w:r>
                            <w:proofErr w:type="spellEnd"/>
                          </w:p>
                          <w:p w14:paraId="215275C9" w14:textId="56932515" w:rsidR="00AA56A0" w:rsidRPr="009C5073" w:rsidRDefault="00AA56A0" w:rsidP="00AA5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6FA0B" id="_x0000_s1027" type="#_x0000_t202" style="position:absolute;margin-left:84pt;margin-top:4.85pt;width:346.5pt;height: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">
                <v:textbox>
                  <w:txbxContent>
                    <w:p w14:paraId="08C3A4B3" w14:textId="77777777" w:rsidR="009C5073" w:rsidRPr="000A3ADE" w:rsidRDefault="009C5073" w:rsidP="009C5073">
                      <w:r w:rsidRPr="000A3ADE">
                        <w:t xml:space="preserve">CMC Medical Devices &amp; Drugs S.L., C/ Horacio </w:t>
                      </w:r>
                      <w:proofErr w:type="spellStart"/>
                      <w:r w:rsidRPr="000A3ADE">
                        <w:t>Lengo</w:t>
                      </w:r>
                      <w:proofErr w:type="spellEnd"/>
                      <w:r w:rsidRPr="000A3ADE">
                        <w:t xml:space="preserve"> n18, C.P 29006 Málaga-</w:t>
                      </w:r>
                      <w:proofErr w:type="spellStart"/>
                      <w:r w:rsidRPr="000A3ADE">
                        <w:t>Spa</w:t>
                      </w:r>
                      <w:r>
                        <w:t>nien</w:t>
                      </w:r>
                      <w:proofErr w:type="spellEnd"/>
                    </w:p>
                    <w:p w14:paraId="215275C9" w14:textId="56932515" w:rsidR="00AA56A0" w:rsidRPr="009C5073" w:rsidRDefault="00AA56A0" w:rsidP="00AA56A0"/>
                  </w:txbxContent>
                </v:textbox>
                <w10:wrap type="square"/>
              </v:shape>
            </w:pict>
          </mc:Fallback>
        </mc:AlternateContent>
      </w:r>
      <w:r>
        <w:rPr>
          <w:rFonts w:cstheme="minorHAnsi"/>
          <w:noProof/>
          <w:lang w:val="de"/>
        </w:rPr>
        <w:drawing>
          <wp:inline distT="0" distB="0" distL="0" distR="0" wp14:anchorId="3108557A" wp14:editId="27C3EA49">
            <wp:extent cx="933450" cy="41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 R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r>
        <w:rPr>
          <w:rFonts w:cstheme="minorHAnsi"/>
          <w:noProof/>
          <w:lang w:val="de"/>
        </w:rPr>
        <w:t xml:space="preserve"> </w:t>
      </w:r>
      <w:r>
        <w:rPr>
          <w:rFonts w:cstheme="minorHAnsi"/>
          <w:noProof/>
          <w:lang w:val="de"/>
        </w:rPr>
        <w:drawing>
          <wp:inline distT="0" distB="0" distL="0" distR="0" wp14:anchorId="21FFB881" wp14:editId="6A55F95D">
            <wp:extent cx="590550" cy="4049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517" cy="420698"/>
                    </a:xfrm>
                    <a:prstGeom prst="rect">
                      <a:avLst/>
                    </a:prstGeom>
                  </pic:spPr>
                </pic:pic>
              </a:graphicData>
            </a:graphic>
          </wp:inline>
        </w:drawing>
      </w:r>
    </w:p>
    <w:p w14:paraId="72770253" w14:textId="77777777" w:rsidR="009C5073" w:rsidRDefault="009C5073" w:rsidP="00A1387F">
      <w:pPr>
        <w:rPr>
          <w:rFonts w:cstheme="minorHAnsi"/>
          <w:noProof/>
          <w:lang w:val="de"/>
        </w:rPr>
      </w:pPr>
    </w:p>
    <w:p w14:paraId="717E726D" w14:textId="2B218506" w:rsidR="009C5073" w:rsidRDefault="009C5073" w:rsidP="00A1387F">
      <w:pPr>
        <w:rPr>
          <w:rFonts w:cstheme="minorHAnsi"/>
          <w:noProof/>
          <w:lang w:val="de"/>
        </w:rPr>
      </w:pPr>
    </w:p>
    <w:p w14:paraId="3FF8F96B" w14:textId="4D85473A" w:rsidR="00EA6A05" w:rsidRDefault="00EA6A05" w:rsidP="00A1387F">
      <w:pPr>
        <w:rPr>
          <w:rFonts w:cstheme="minorHAnsi"/>
          <w:noProof/>
          <w:lang w:val="de"/>
        </w:rPr>
      </w:pPr>
    </w:p>
    <w:p w14:paraId="0D0A4F3F" w14:textId="5F8EC8D3" w:rsidR="00EA6A05" w:rsidRDefault="00EA6A05" w:rsidP="00A1387F">
      <w:pPr>
        <w:rPr>
          <w:rFonts w:cstheme="minorHAnsi"/>
          <w:noProof/>
          <w:lang w:val="de"/>
        </w:rPr>
      </w:pPr>
    </w:p>
    <w:p w14:paraId="03BB358D" w14:textId="40020F1B" w:rsidR="00EA6A05" w:rsidRDefault="00EA6A05" w:rsidP="00A1387F">
      <w:pPr>
        <w:rPr>
          <w:rFonts w:cstheme="minorHAnsi"/>
          <w:noProof/>
          <w:lang w:val="de"/>
        </w:rPr>
      </w:pPr>
    </w:p>
    <w:p w14:paraId="2A0A5115" w14:textId="68D55709" w:rsidR="00EA6A05" w:rsidRDefault="00EA6A05" w:rsidP="00A1387F">
      <w:pPr>
        <w:rPr>
          <w:rFonts w:cstheme="minorHAnsi"/>
          <w:noProof/>
          <w:lang w:val="de"/>
        </w:rPr>
      </w:pPr>
    </w:p>
    <w:p w14:paraId="5B78EE40" w14:textId="77777777" w:rsidR="00EA6A05" w:rsidRDefault="00EA6A05" w:rsidP="00A1387F">
      <w:pPr>
        <w:rPr>
          <w:rFonts w:cstheme="minorHAnsi"/>
          <w:noProof/>
          <w:lang w:val="de"/>
        </w:rPr>
      </w:pPr>
    </w:p>
    <w:tbl>
      <w:tblPr>
        <w:tblStyle w:val="TableGrid"/>
        <w:tblW w:w="0" w:type="auto"/>
        <w:tblLook w:val="04A0" w:firstRow="1" w:lastRow="0" w:firstColumn="1" w:lastColumn="0" w:noHBand="0" w:noVBand="1"/>
      </w:tblPr>
      <w:tblGrid>
        <w:gridCol w:w="2236"/>
        <w:gridCol w:w="2237"/>
        <w:gridCol w:w="2236"/>
        <w:gridCol w:w="2237"/>
      </w:tblGrid>
      <w:tr w:rsidR="009C5073" w:rsidRPr="001C034A" w14:paraId="77AD4644" w14:textId="77777777" w:rsidTr="0067623E">
        <w:trPr>
          <w:trHeight w:val="1343"/>
        </w:trPr>
        <w:tc>
          <w:tcPr>
            <w:tcW w:w="2236" w:type="dxa"/>
          </w:tcPr>
          <w:p w14:paraId="1AF8A25B" w14:textId="77777777" w:rsidR="009C5073" w:rsidRDefault="009C5073" w:rsidP="0067623E">
            <w:pPr>
              <w:rPr>
                <w:rFonts w:cstheme="minorHAnsi"/>
                <w:noProof/>
                <w:lang w:val="en-AU" w:eastAsia="en-AU"/>
              </w:rPr>
            </w:pPr>
          </w:p>
          <w:p w14:paraId="4F79401E" w14:textId="77777777" w:rsidR="009C5073" w:rsidRPr="00DB2B08" w:rsidRDefault="009C5073" w:rsidP="0067623E">
            <w:pPr>
              <w:jc w:val="center"/>
              <w:rPr>
                <w:rFonts w:cstheme="minorHAnsi"/>
                <w:lang w:val="en-AU" w:eastAsia="en-AU"/>
              </w:rPr>
            </w:pPr>
            <w:r>
              <w:rPr>
                <w:rFonts w:cstheme="minorHAnsi"/>
                <w:noProof/>
                <w:lang w:val="en-AU" w:eastAsia="en-AU"/>
              </w:rPr>
              <w:drawing>
                <wp:inline distT="0" distB="0" distL="0" distR="0" wp14:anchorId="4112A6BD" wp14:editId="0393794E">
                  <wp:extent cx="598805" cy="598805"/>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pic:spPr>
                      </pic:pic>
                    </a:graphicData>
                  </a:graphic>
                </wp:inline>
              </w:drawing>
            </w:r>
          </w:p>
        </w:tc>
        <w:tc>
          <w:tcPr>
            <w:tcW w:w="2237" w:type="dxa"/>
          </w:tcPr>
          <w:p w14:paraId="799DAE8A" w14:textId="77777777" w:rsidR="009C5073" w:rsidRDefault="009C5073" w:rsidP="0067623E">
            <w:pPr>
              <w:rPr>
                <w:rFonts w:cstheme="minorHAnsi"/>
                <w:noProof/>
                <w:lang w:val="en-AU" w:eastAsia="en-AU"/>
              </w:rPr>
            </w:pPr>
            <w:r w:rsidRPr="00681B6D">
              <w:rPr>
                <w:rFonts w:cstheme="minorHAnsi"/>
                <w:noProof/>
                <w:lang w:val="en-AU" w:eastAsia="en-AU"/>
              </w:rPr>
              <w:t>Hersteller</w:t>
            </w:r>
          </w:p>
        </w:tc>
        <w:tc>
          <w:tcPr>
            <w:tcW w:w="2236" w:type="dxa"/>
          </w:tcPr>
          <w:p w14:paraId="313DD6B3" w14:textId="77777777" w:rsidR="009C5073" w:rsidRDefault="009C5073" w:rsidP="0067623E">
            <w:pPr>
              <w:rPr>
                <w:rFonts w:cstheme="minorHAnsi"/>
                <w:noProof/>
                <w:lang w:val="en-AU" w:eastAsia="en-AU"/>
              </w:rPr>
            </w:pPr>
          </w:p>
          <w:p w14:paraId="2C626087" w14:textId="77777777" w:rsidR="009C5073" w:rsidRPr="00144ACA" w:rsidRDefault="009C5073" w:rsidP="0067623E">
            <w:pPr>
              <w:jc w:val="center"/>
              <w:rPr>
                <w:rFonts w:cstheme="minorHAnsi"/>
                <w:lang w:val="en-AU" w:eastAsia="en-AU"/>
              </w:rPr>
            </w:pPr>
            <w:r w:rsidRPr="00F95474">
              <w:rPr>
                <w:rFonts w:cstheme="minorHAnsi"/>
                <w:noProof/>
                <w:lang w:bidi="he-IL"/>
              </w:rPr>
              <w:drawing>
                <wp:inline distT="0" distB="0" distL="0" distR="0" wp14:anchorId="4BA1543E" wp14:editId="07299D21">
                  <wp:extent cx="933450" cy="41966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p>
        </w:tc>
        <w:tc>
          <w:tcPr>
            <w:tcW w:w="2237" w:type="dxa"/>
          </w:tcPr>
          <w:p w14:paraId="551DEA2B" w14:textId="77777777" w:rsidR="009C5073" w:rsidRPr="00872921" w:rsidRDefault="009C5073" w:rsidP="0067623E">
            <w:pPr>
              <w:rPr>
                <w:rFonts w:cstheme="minorHAnsi"/>
                <w:noProof/>
                <w:lang w:val="de-AT" w:eastAsia="en-AU"/>
              </w:rPr>
            </w:pPr>
            <w:r w:rsidRPr="00DB2B08">
              <w:rPr>
                <w:rFonts w:cstheme="minorHAnsi"/>
                <w:noProof/>
                <w:lang w:val="de-AT" w:eastAsia="en-AU"/>
              </w:rPr>
              <w:t>Autorisierte Vertretung in der Europäischen Gemeinschaft</w:t>
            </w:r>
          </w:p>
        </w:tc>
      </w:tr>
      <w:tr w:rsidR="009C5073" w14:paraId="3EF0FD8D" w14:textId="77777777" w:rsidTr="0067623E">
        <w:trPr>
          <w:trHeight w:val="1343"/>
        </w:trPr>
        <w:tc>
          <w:tcPr>
            <w:tcW w:w="2236" w:type="dxa"/>
          </w:tcPr>
          <w:p w14:paraId="4D6D85F4" w14:textId="77777777" w:rsidR="009C5073" w:rsidRPr="00872921" w:rsidRDefault="009C5073" w:rsidP="0067623E">
            <w:pPr>
              <w:jc w:val="center"/>
              <w:rPr>
                <w:rFonts w:cstheme="minorHAnsi"/>
                <w:noProof/>
                <w:lang w:val="de-AT" w:eastAsia="en-AU"/>
              </w:rPr>
            </w:pPr>
            <w:r w:rsidRPr="00872921">
              <w:rPr>
                <w:rFonts w:cstheme="minorHAnsi"/>
                <w:noProof/>
                <w:lang w:val="de-AT" w:eastAsia="en-AU"/>
              </w:rPr>
              <w:t xml:space="preserve"> </w:t>
            </w:r>
          </w:p>
          <w:p w14:paraId="7DB8C72A" w14:textId="77777777" w:rsidR="009C5073" w:rsidRDefault="009C5073" w:rsidP="0067623E">
            <w:pPr>
              <w:jc w:val="center"/>
              <w:rPr>
                <w:rFonts w:cstheme="minorHAnsi"/>
                <w:lang w:val="en-AU" w:eastAsia="en-AU"/>
              </w:rPr>
            </w:pPr>
            <w:r w:rsidRPr="00F04D7B">
              <w:rPr>
                <w:rFonts w:cstheme="minorHAnsi"/>
                <w:noProof/>
                <w:lang w:val="en-AU" w:eastAsia="en-AU"/>
              </w:rPr>
              <w:drawing>
                <wp:inline distT="0" distB="0" distL="0" distR="0" wp14:anchorId="627D9CDB" wp14:editId="07F75B4C">
                  <wp:extent cx="763361" cy="485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217" cy="486956"/>
                          </a:xfrm>
                          <a:prstGeom prst="rect">
                            <a:avLst/>
                          </a:prstGeom>
                          <a:noFill/>
                          <a:ln>
                            <a:noFill/>
                          </a:ln>
                        </pic:spPr>
                      </pic:pic>
                    </a:graphicData>
                  </a:graphic>
                </wp:inline>
              </w:drawing>
            </w:r>
          </w:p>
          <w:p w14:paraId="34BD9B2E" w14:textId="77777777" w:rsidR="009C5073" w:rsidRPr="00DB2B08" w:rsidRDefault="009C5073" w:rsidP="0067623E">
            <w:pPr>
              <w:jc w:val="center"/>
              <w:rPr>
                <w:rFonts w:cstheme="minorHAnsi"/>
                <w:lang w:val="en-AU" w:eastAsia="en-AU"/>
              </w:rPr>
            </w:pPr>
          </w:p>
        </w:tc>
        <w:tc>
          <w:tcPr>
            <w:tcW w:w="2237" w:type="dxa"/>
          </w:tcPr>
          <w:p w14:paraId="68F7168A" w14:textId="77777777" w:rsidR="009C5073" w:rsidRDefault="009C5073" w:rsidP="0067623E">
            <w:pPr>
              <w:rPr>
                <w:rFonts w:cstheme="minorHAnsi"/>
                <w:noProof/>
                <w:lang w:val="en-AU" w:eastAsia="en-AU"/>
              </w:rPr>
            </w:pPr>
            <w:proofErr w:type="spellStart"/>
            <w:r>
              <w:t>Medizinprodukt</w:t>
            </w:r>
            <w:proofErr w:type="spellEnd"/>
          </w:p>
        </w:tc>
        <w:tc>
          <w:tcPr>
            <w:tcW w:w="2236" w:type="dxa"/>
          </w:tcPr>
          <w:p w14:paraId="6A289C60" w14:textId="77777777" w:rsidR="009C5073" w:rsidRDefault="009C5073" w:rsidP="0067623E">
            <w:pPr>
              <w:rPr>
                <w:rFonts w:cstheme="minorHAnsi"/>
                <w:noProof/>
                <w:lang w:val="en-AU" w:eastAsia="en-AU"/>
              </w:rPr>
            </w:pPr>
          </w:p>
          <w:p w14:paraId="3303EC76" w14:textId="77777777" w:rsidR="009C5073" w:rsidRPr="00144ACA" w:rsidRDefault="009C5073" w:rsidP="0067623E">
            <w:pPr>
              <w:jc w:val="center"/>
              <w:rPr>
                <w:rFonts w:cstheme="minorHAnsi"/>
                <w:lang w:val="en-AU" w:eastAsia="en-AU"/>
              </w:rPr>
            </w:pPr>
            <w:r w:rsidRPr="007A41F7">
              <w:rPr>
                <w:rFonts w:cstheme="minorHAnsi"/>
                <w:noProof/>
                <w:lang w:val="en-AU" w:eastAsia="en-AU"/>
              </w:rPr>
              <w:drawing>
                <wp:inline distT="0" distB="0" distL="0" distR="0" wp14:anchorId="37762F01" wp14:editId="4BF5FC46">
                  <wp:extent cx="628055" cy="572114"/>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320" cy="592396"/>
                          </a:xfrm>
                          <a:prstGeom prst="rect">
                            <a:avLst/>
                          </a:prstGeom>
                          <a:noFill/>
                          <a:ln>
                            <a:noFill/>
                          </a:ln>
                        </pic:spPr>
                      </pic:pic>
                    </a:graphicData>
                  </a:graphic>
                </wp:inline>
              </w:drawing>
            </w:r>
          </w:p>
        </w:tc>
        <w:tc>
          <w:tcPr>
            <w:tcW w:w="2237" w:type="dxa"/>
          </w:tcPr>
          <w:p w14:paraId="38933FB0" w14:textId="77777777" w:rsidR="009C5073" w:rsidRPr="00DB2B08" w:rsidRDefault="009C5073" w:rsidP="0067623E">
            <w:pPr>
              <w:pStyle w:val="Default"/>
              <w:rPr>
                <w:rFonts w:asciiTheme="minorHAnsi" w:hAnsiTheme="minorHAnsi" w:cstheme="minorHAnsi"/>
                <w:noProof/>
                <w:color w:val="auto"/>
                <w:sz w:val="22"/>
                <w:szCs w:val="22"/>
                <w:lang w:val="en-AU" w:eastAsia="en-AU"/>
              </w:rPr>
            </w:pPr>
            <w:r w:rsidRPr="00DB2B08">
              <w:rPr>
                <w:rFonts w:asciiTheme="minorHAnsi" w:hAnsiTheme="minorHAnsi" w:cstheme="minorHAnsi"/>
                <w:noProof/>
                <w:color w:val="auto"/>
                <w:sz w:val="22"/>
                <w:szCs w:val="22"/>
                <w:lang w:val="en-AU" w:eastAsia="en-AU"/>
              </w:rPr>
              <w:t>Importeur</w:t>
            </w:r>
          </w:p>
          <w:p w14:paraId="03FF0E18" w14:textId="77777777" w:rsidR="009C5073" w:rsidRPr="00DB2B08" w:rsidRDefault="009C5073" w:rsidP="0067623E">
            <w:pPr>
              <w:pStyle w:val="Default"/>
              <w:rPr>
                <w:rFonts w:asciiTheme="minorHAnsi" w:hAnsiTheme="minorHAnsi" w:cstheme="minorHAnsi"/>
                <w:noProof/>
                <w:color w:val="auto"/>
                <w:sz w:val="22"/>
                <w:szCs w:val="22"/>
                <w:lang w:val="en-AU" w:eastAsia="en-AU"/>
              </w:rPr>
            </w:pPr>
          </w:p>
          <w:p w14:paraId="6ACC694F" w14:textId="77777777" w:rsidR="009C5073" w:rsidRDefault="009C5073" w:rsidP="0067623E">
            <w:pPr>
              <w:rPr>
                <w:rFonts w:cstheme="minorHAnsi"/>
                <w:noProof/>
                <w:lang w:val="en-AU" w:eastAsia="en-AU"/>
              </w:rPr>
            </w:pPr>
          </w:p>
        </w:tc>
      </w:tr>
      <w:tr w:rsidR="009C5073" w14:paraId="4E1725A8" w14:textId="77777777" w:rsidTr="0067623E">
        <w:trPr>
          <w:trHeight w:val="1343"/>
        </w:trPr>
        <w:tc>
          <w:tcPr>
            <w:tcW w:w="2236" w:type="dxa"/>
          </w:tcPr>
          <w:p w14:paraId="3E3BDBD2" w14:textId="77777777" w:rsidR="009C5073" w:rsidRDefault="009C5073" w:rsidP="0067623E">
            <w:pPr>
              <w:jc w:val="center"/>
              <w:rPr>
                <w:rFonts w:cstheme="minorHAnsi"/>
                <w:noProof/>
                <w:lang w:val="en-AU" w:eastAsia="en-AU"/>
              </w:rPr>
            </w:pPr>
          </w:p>
          <w:p w14:paraId="196CD9B6" w14:textId="77777777" w:rsidR="009C5073" w:rsidRDefault="009C5073" w:rsidP="0067623E">
            <w:pPr>
              <w:jc w:val="center"/>
              <w:rPr>
                <w:rFonts w:cstheme="minorHAnsi"/>
                <w:lang w:val="en-AU" w:eastAsia="en-AU"/>
              </w:rPr>
            </w:pPr>
            <w:r w:rsidRPr="00F04D7B">
              <w:rPr>
                <w:rFonts w:cstheme="minorHAnsi"/>
                <w:noProof/>
                <w:lang w:val="en-AU" w:eastAsia="en-AU"/>
              </w:rPr>
              <w:drawing>
                <wp:inline distT="0" distB="0" distL="0" distR="0" wp14:anchorId="36DBEB23" wp14:editId="2DD87229">
                  <wp:extent cx="57150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p w14:paraId="7FE8ED76" w14:textId="77777777" w:rsidR="009C5073" w:rsidRPr="00DB2B08" w:rsidRDefault="009C5073" w:rsidP="0067623E">
            <w:pPr>
              <w:jc w:val="center"/>
              <w:rPr>
                <w:rFonts w:cstheme="minorHAnsi"/>
                <w:lang w:val="en-AU" w:eastAsia="en-AU"/>
              </w:rPr>
            </w:pPr>
          </w:p>
        </w:tc>
        <w:tc>
          <w:tcPr>
            <w:tcW w:w="2237" w:type="dxa"/>
          </w:tcPr>
          <w:p w14:paraId="25EAB99C" w14:textId="77777777" w:rsidR="009C5073" w:rsidRDefault="009C5073" w:rsidP="0067623E">
            <w:pPr>
              <w:rPr>
                <w:rFonts w:cstheme="minorHAnsi"/>
                <w:noProof/>
                <w:lang w:val="en-AU" w:eastAsia="en-AU"/>
              </w:rPr>
            </w:pPr>
            <w:r w:rsidRPr="00681B6D">
              <w:rPr>
                <w:rFonts w:cstheme="minorHAnsi"/>
                <w:noProof/>
                <w:lang w:val="en-AU" w:eastAsia="en-AU"/>
              </w:rPr>
              <w:t>Gebrauchsanweisung beachten</w:t>
            </w:r>
          </w:p>
        </w:tc>
        <w:tc>
          <w:tcPr>
            <w:tcW w:w="2236" w:type="dxa"/>
          </w:tcPr>
          <w:p w14:paraId="38DF6552" w14:textId="77777777" w:rsidR="009C5073" w:rsidRDefault="009C5073" w:rsidP="0067623E">
            <w:pPr>
              <w:rPr>
                <w:rFonts w:cstheme="minorHAnsi"/>
                <w:noProof/>
                <w:lang w:val="en-AU" w:eastAsia="en-AU"/>
              </w:rPr>
            </w:pPr>
          </w:p>
          <w:p w14:paraId="6D3ED7D9" w14:textId="77777777" w:rsidR="009C5073" w:rsidRPr="00144ACA" w:rsidRDefault="009C5073" w:rsidP="0067623E">
            <w:pPr>
              <w:jc w:val="center"/>
              <w:rPr>
                <w:rFonts w:cstheme="minorHAnsi"/>
                <w:lang w:val="en-AU" w:eastAsia="en-AU"/>
              </w:rPr>
            </w:pPr>
            <w:r>
              <w:rPr>
                <w:noProof/>
              </w:rPr>
              <w:drawing>
                <wp:inline distT="0" distB="0" distL="0" distR="0" wp14:anchorId="63A05D91" wp14:editId="1A32793E">
                  <wp:extent cx="528858" cy="491840"/>
                  <wp:effectExtent l="0" t="0" r="5080" b="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160" cy="505140"/>
                          </a:xfrm>
                          <a:prstGeom prst="rect">
                            <a:avLst/>
                          </a:prstGeom>
                          <a:noFill/>
                          <a:ln>
                            <a:noFill/>
                          </a:ln>
                        </pic:spPr>
                      </pic:pic>
                    </a:graphicData>
                  </a:graphic>
                </wp:inline>
              </w:drawing>
            </w:r>
          </w:p>
        </w:tc>
        <w:tc>
          <w:tcPr>
            <w:tcW w:w="2237" w:type="dxa"/>
          </w:tcPr>
          <w:p w14:paraId="1EEB909A" w14:textId="77777777" w:rsidR="009C5073" w:rsidRPr="003956E5" w:rsidRDefault="009C5073" w:rsidP="0067623E">
            <w:pPr>
              <w:rPr>
                <w:rFonts w:cstheme="minorHAnsi"/>
                <w:noProof/>
                <w:lang w:val="en-AU" w:eastAsia="en-AU"/>
              </w:rPr>
            </w:pPr>
            <w:r w:rsidRPr="00B70B67">
              <w:rPr>
                <w:rFonts w:cstheme="minorHAnsi"/>
                <w:noProof/>
                <w:lang w:val="en-AU" w:eastAsia="en-AU"/>
              </w:rPr>
              <w:t>Bestellnummer</w:t>
            </w:r>
          </w:p>
        </w:tc>
      </w:tr>
      <w:tr w:rsidR="009C5073" w14:paraId="53D22CEF" w14:textId="77777777" w:rsidTr="0067623E">
        <w:trPr>
          <w:trHeight w:val="1343"/>
        </w:trPr>
        <w:tc>
          <w:tcPr>
            <w:tcW w:w="2236" w:type="dxa"/>
          </w:tcPr>
          <w:p w14:paraId="690C8355" w14:textId="77777777" w:rsidR="009C5073" w:rsidRDefault="009C5073" w:rsidP="0067623E">
            <w:pPr>
              <w:jc w:val="center"/>
              <w:rPr>
                <w:rFonts w:cstheme="minorHAnsi"/>
                <w:noProof/>
                <w:lang w:val="en-AU" w:eastAsia="en-AU"/>
              </w:rPr>
            </w:pPr>
          </w:p>
          <w:p w14:paraId="201743E6" w14:textId="77777777" w:rsidR="009C5073" w:rsidRPr="00DB2B08" w:rsidRDefault="009C5073" w:rsidP="0067623E">
            <w:pPr>
              <w:jc w:val="center"/>
              <w:rPr>
                <w:rFonts w:cstheme="minorHAnsi"/>
                <w:lang w:val="en-AU" w:eastAsia="en-AU"/>
              </w:rPr>
            </w:pPr>
            <w:r w:rsidRPr="00F04D7B">
              <w:rPr>
                <w:rFonts w:cstheme="minorHAnsi"/>
                <w:noProof/>
                <w:lang w:val="en-AU" w:eastAsia="en-AU"/>
              </w:rPr>
              <w:drawing>
                <wp:inline distT="0" distB="0" distL="0" distR="0" wp14:anchorId="1D61F2C7" wp14:editId="51AB790F">
                  <wp:extent cx="523875" cy="418308"/>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301" cy="425835"/>
                          </a:xfrm>
                          <a:prstGeom prst="rect">
                            <a:avLst/>
                          </a:prstGeom>
                          <a:noFill/>
                          <a:ln>
                            <a:noFill/>
                          </a:ln>
                        </pic:spPr>
                      </pic:pic>
                    </a:graphicData>
                  </a:graphic>
                </wp:inline>
              </w:drawing>
            </w:r>
          </w:p>
        </w:tc>
        <w:tc>
          <w:tcPr>
            <w:tcW w:w="2237" w:type="dxa"/>
          </w:tcPr>
          <w:p w14:paraId="3794973C" w14:textId="77777777" w:rsidR="009C5073" w:rsidRDefault="009C5073" w:rsidP="0067623E">
            <w:pPr>
              <w:rPr>
                <w:rFonts w:cstheme="minorHAnsi"/>
                <w:noProof/>
                <w:lang w:val="en-AU" w:eastAsia="en-AU"/>
              </w:rPr>
            </w:pPr>
            <w:r w:rsidRPr="00681B6D">
              <w:rPr>
                <w:rFonts w:cstheme="minorHAnsi"/>
                <w:noProof/>
                <w:lang w:val="en-AU" w:eastAsia="en-AU"/>
              </w:rPr>
              <w:t>Herstellungsdatum</w:t>
            </w:r>
          </w:p>
          <w:p w14:paraId="5A7AB9FA" w14:textId="77777777" w:rsidR="009C5073" w:rsidRDefault="009C5073" w:rsidP="0067623E">
            <w:pPr>
              <w:rPr>
                <w:rFonts w:cstheme="minorHAnsi"/>
                <w:noProof/>
                <w:lang w:val="en-AU" w:eastAsia="en-AU"/>
              </w:rPr>
            </w:pPr>
          </w:p>
        </w:tc>
        <w:tc>
          <w:tcPr>
            <w:tcW w:w="2236" w:type="dxa"/>
          </w:tcPr>
          <w:p w14:paraId="313D9C37" w14:textId="77777777" w:rsidR="009C5073" w:rsidRDefault="009C5073" w:rsidP="0067623E">
            <w:pPr>
              <w:rPr>
                <w:rFonts w:cstheme="minorHAnsi"/>
                <w:noProof/>
                <w:lang w:val="en-AU" w:eastAsia="en-AU"/>
              </w:rPr>
            </w:pPr>
          </w:p>
          <w:p w14:paraId="239EAF24" w14:textId="77777777" w:rsidR="009C5073" w:rsidRPr="00144ACA" w:rsidRDefault="009C5073" w:rsidP="0067623E">
            <w:pPr>
              <w:jc w:val="center"/>
              <w:rPr>
                <w:rFonts w:cstheme="minorHAnsi"/>
                <w:lang w:val="en-AU" w:eastAsia="en-AU"/>
              </w:rPr>
            </w:pPr>
            <w:r>
              <w:rPr>
                <w:noProof/>
              </w:rPr>
              <w:drawing>
                <wp:inline distT="0" distB="0" distL="0" distR="0" wp14:anchorId="3A501A34" wp14:editId="2E0A09FE">
                  <wp:extent cx="570611" cy="530670"/>
                  <wp:effectExtent l="0" t="0" r="127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257" cy="543361"/>
                          </a:xfrm>
                          <a:prstGeom prst="rect">
                            <a:avLst/>
                          </a:prstGeom>
                          <a:noFill/>
                          <a:ln>
                            <a:noFill/>
                          </a:ln>
                        </pic:spPr>
                      </pic:pic>
                    </a:graphicData>
                  </a:graphic>
                </wp:inline>
              </w:drawing>
            </w:r>
          </w:p>
        </w:tc>
        <w:tc>
          <w:tcPr>
            <w:tcW w:w="2237" w:type="dxa"/>
          </w:tcPr>
          <w:p w14:paraId="19B1C4A8" w14:textId="77777777" w:rsidR="009C5073" w:rsidRDefault="009C5073" w:rsidP="0067623E">
            <w:pPr>
              <w:rPr>
                <w:rFonts w:cstheme="minorHAnsi"/>
                <w:noProof/>
                <w:lang w:val="en-AU" w:eastAsia="en-AU"/>
              </w:rPr>
            </w:pPr>
            <w:r w:rsidRPr="00681B6D">
              <w:rPr>
                <w:rFonts w:cstheme="minorHAnsi"/>
                <w:noProof/>
                <w:lang w:val="en-AU" w:eastAsia="en-AU"/>
              </w:rPr>
              <w:t>Chargencode</w:t>
            </w:r>
          </w:p>
        </w:tc>
      </w:tr>
    </w:tbl>
    <w:p w14:paraId="16A03DA7" w14:textId="5AA11A65" w:rsidR="00AA56A0" w:rsidRPr="00F95474" w:rsidRDefault="00AA56A0" w:rsidP="00A1387F">
      <w:pPr>
        <w:rPr>
          <w:rFonts w:cstheme="minorHAnsi"/>
        </w:rPr>
      </w:pPr>
      <w:r>
        <w:rPr>
          <w:rFonts w:cstheme="minorHAnsi"/>
          <w:noProof/>
          <w:lang w:val="de"/>
        </w:rPr>
        <w:tab/>
      </w:r>
    </w:p>
    <w:sectPr w:rsidR="00AA56A0" w:rsidRPr="00F95474" w:rsidSect="00840809">
      <w:headerReference w:type="default" r:id="rId17"/>
      <w:footerReference w:type="default" r:id="rId18"/>
      <w:pgSz w:w="12240" w:h="15840"/>
      <w:pgMar w:top="720" w:right="63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CAC7" w14:textId="77777777" w:rsidR="0039435A" w:rsidRDefault="0039435A" w:rsidP="00ED22B4">
      <w:r>
        <w:separator/>
      </w:r>
    </w:p>
  </w:endnote>
  <w:endnote w:type="continuationSeparator" w:id="0">
    <w:p w14:paraId="2136C1D6" w14:textId="77777777" w:rsidR="0039435A" w:rsidRDefault="0039435A" w:rsidP="00ED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5CAE" w14:textId="77777777" w:rsidR="00C976E3" w:rsidRDefault="00C976E3" w:rsidP="00C976E3">
    <w:pPr>
      <w:pStyle w:val="Footer"/>
    </w:pPr>
    <w:r>
      <w:t>Revision 1</w:t>
    </w:r>
    <w:r>
      <w:tab/>
      <w:t>Date: 14/6/2021</w:t>
    </w:r>
  </w:p>
  <w:p w14:paraId="41C328BD" w14:textId="77777777" w:rsidR="00ED22B4" w:rsidRDefault="00ED22B4" w:rsidP="00C976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AF72" w14:textId="77777777" w:rsidR="0039435A" w:rsidRDefault="0039435A" w:rsidP="00ED22B4">
      <w:r>
        <w:separator/>
      </w:r>
    </w:p>
  </w:footnote>
  <w:footnote w:type="continuationSeparator" w:id="0">
    <w:p w14:paraId="0489204F" w14:textId="77777777" w:rsidR="0039435A" w:rsidRDefault="0039435A" w:rsidP="00ED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CDA9" w14:textId="0C3FB4D0" w:rsidR="002C16DE" w:rsidRDefault="003A612B" w:rsidP="003A612B">
    <w:pPr>
      <w:pStyle w:val="Header"/>
      <w:jc w:val="center"/>
    </w:pPr>
    <w:r>
      <w:rPr>
        <w:noProof/>
      </w:rPr>
      <w:drawing>
        <wp:inline distT="0" distB="0" distL="0" distR="0" wp14:anchorId="0308448A" wp14:editId="6F3A25B7">
          <wp:extent cx="1578610" cy="712470"/>
          <wp:effectExtent l="0" t="0" r="2540" b="0"/>
          <wp:docPr id="2" name="Picture 2" descr="Macintosh HD:Users:tsackett:Documents: Faretec PDF2:FareTec Sign 3 inch.jpg"/>
          <wp:cNvGraphicFramePr/>
          <a:graphic xmlns:a="http://schemas.openxmlformats.org/drawingml/2006/main">
            <a:graphicData uri="http://schemas.openxmlformats.org/drawingml/2006/picture">
              <pic:pic xmlns:pic="http://schemas.openxmlformats.org/drawingml/2006/picture">
                <pic:nvPicPr>
                  <pic:cNvPr id="2" name="Picture 2" descr="Macintosh HD:Users:tsackett:Documents: Faretec PDF2:FareTec Sign 3 inch.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712470"/>
                  </a:xfrm>
                  <a:prstGeom prst="rect">
                    <a:avLst/>
                  </a:prstGeom>
                  <a:noFill/>
                  <a:ln>
                    <a:noFill/>
                  </a:ln>
                </pic:spPr>
              </pic:pic>
            </a:graphicData>
          </a:graphic>
        </wp:inline>
      </w:drawing>
    </w:r>
  </w:p>
  <w:p w14:paraId="23583E6D" w14:textId="4DF7A09C" w:rsidR="002C16DE" w:rsidRDefault="002C16DE">
    <w:pPr>
      <w:pStyle w:val="Header"/>
    </w:pPr>
  </w:p>
  <w:p w14:paraId="3F0DB54C" w14:textId="77777777" w:rsidR="002C16DE" w:rsidRPr="00F95474" w:rsidRDefault="002C16DE" w:rsidP="002C16DE">
    <w:pPr>
      <w:rPr>
        <w:rFonts w:cstheme="minorHAnsi"/>
      </w:rPr>
    </w:pPr>
    <w:r w:rsidRPr="003A612B">
      <w:rPr>
        <w:rFonts w:cstheme="minorHAnsi"/>
      </w:rPr>
      <w:t xml:space="preserve">1610 W Jackson Street   •   Painesville, </w:t>
    </w:r>
    <w:proofErr w:type="gramStart"/>
    <w:r w:rsidRPr="003A612B">
      <w:rPr>
        <w:rFonts w:cstheme="minorHAnsi"/>
      </w:rPr>
      <w:t>Ohio  44077</w:t>
    </w:r>
    <w:proofErr w:type="gramEnd"/>
    <w:r w:rsidRPr="003A612B">
      <w:rPr>
        <w:rFonts w:cstheme="minorHAnsi"/>
      </w:rPr>
      <w:t xml:space="preserve">   •   440-350-9510   •   </w:t>
    </w:r>
    <w:hyperlink r:id="rId2" w:history="1">
      <w:r w:rsidRPr="003A612B">
        <w:rPr>
          <w:rStyle w:val="Hyperlink"/>
          <w:rFonts w:cstheme="minorHAnsi"/>
        </w:rPr>
        <w:t>www.faretec.com</w:t>
      </w:r>
    </w:hyperlink>
  </w:p>
  <w:p w14:paraId="2FD95139" w14:textId="77777777" w:rsidR="002C16DE" w:rsidRDefault="002C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BBB"/>
    <w:multiLevelType w:val="hybridMultilevel"/>
    <w:tmpl w:val="44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03F62"/>
    <w:multiLevelType w:val="hybridMultilevel"/>
    <w:tmpl w:val="2BEC8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D2"/>
    <w:rsid w:val="00023D2F"/>
    <w:rsid w:val="00045335"/>
    <w:rsid w:val="00076C8D"/>
    <w:rsid w:val="000C54E4"/>
    <w:rsid w:val="000C747D"/>
    <w:rsid w:val="001C3D7B"/>
    <w:rsid w:val="00234755"/>
    <w:rsid w:val="002635B6"/>
    <w:rsid w:val="00271E8C"/>
    <w:rsid w:val="002C16DE"/>
    <w:rsid w:val="00313638"/>
    <w:rsid w:val="0039435A"/>
    <w:rsid w:val="003A612B"/>
    <w:rsid w:val="003A678C"/>
    <w:rsid w:val="003C25F0"/>
    <w:rsid w:val="00413F92"/>
    <w:rsid w:val="004234D2"/>
    <w:rsid w:val="00486077"/>
    <w:rsid w:val="004B048E"/>
    <w:rsid w:val="004C1A63"/>
    <w:rsid w:val="004D19EC"/>
    <w:rsid w:val="00554E74"/>
    <w:rsid w:val="0055547A"/>
    <w:rsid w:val="00606538"/>
    <w:rsid w:val="0078291D"/>
    <w:rsid w:val="00840809"/>
    <w:rsid w:val="00846A9F"/>
    <w:rsid w:val="00870296"/>
    <w:rsid w:val="008F61E1"/>
    <w:rsid w:val="009658DE"/>
    <w:rsid w:val="00984D0E"/>
    <w:rsid w:val="009B55E3"/>
    <w:rsid w:val="009C5073"/>
    <w:rsid w:val="009C73E8"/>
    <w:rsid w:val="00A04051"/>
    <w:rsid w:val="00A1387F"/>
    <w:rsid w:val="00A4116D"/>
    <w:rsid w:val="00AA56A0"/>
    <w:rsid w:val="00B36E46"/>
    <w:rsid w:val="00B527BF"/>
    <w:rsid w:val="00BC5752"/>
    <w:rsid w:val="00BD45A9"/>
    <w:rsid w:val="00C373C8"/>
    <w:rsid w:val="00C53612"/>
    <w:rsid w:val="00C976E3"/>
    <w:rsid w:val="00CC637E"/>
    <w:rsid w:val="00D4077F"/>
    <w:rsid w:val="00D52D4A"/>
    <w:rsid w:val="00D76111"/>
    <w:rsid w:val="00E15AC6"/>
    <w:rsid w:val="00E94414"/>
    <w:rsid w:val="00EA6A05"/>
    <w:rsid w:val="00ED22B4"/>
    <w:rsid w:val="00F532F8"/>
    <w:rsid w:val="00F83A4E"/>
    <w:rsid w:val="00F95474"/>
    <w:rsid w:val="00FC19CF"/>
    <w:rsid w:val="00FC2C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CC3E5"/>
  <w15:docId w15:val="{147FF4D2-6458-482D-9A6F-571C862B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4D2"/>
    <w:rPr>
      <w:rFonts w:ascii="Tahoma" w:hAnsi="Tahoma" w:cs="Tahoma"/>
      <w:sz w:val="16"/>
      <w:szCs w:val="16"/>
    </w:rPr>
  </w:style>
  <w:style w:type="character" w:customStyle="1" w:styleId="BalloonTextChar">
    <w:name w:val="Balloon Text Char"/>
    <w:basedOn w:val="DefaultParagraphFont"/>
    <w:link w:val="BalloonText"/>
    <w:uiPriority w:val="99"/>
    <w:semiHidden/>
    <w:rsid w:val="004234D2"/>
    <w:rPr>
      <w:rFonts w:ascii="Tahoma" w:hAnsi="Tahoma" w:cs="Tahoma"/>
      <w:sz w:val="16"/>
      <w:szCs w:val="16"/>
    </w:rPr>
  </w:style>
  <w:style w:type="character" w:styleId="Hyperlink">
    <w:name w:val="Hyperlink"/>
    <w:basedOn w:val="DefaultParagraphFont"/>
    <w:uiPriority w:val="99"/>
    <w:unhideWhenUsed/>
    <w:rsid w:val="00846A9F"/>
    <w:rPr>
      <w:color w:val="0000FF" w:themeColor="hyperlink"/>
      <w:u w:val="single"/>
    </w:rPr>
  </w:style>
  <w:style w:type="paragraph" w:styleId="Header">
    <w:name w:val="header"/>
    <w:basedOn w:val="Normal"/>
    <w:link w:val="HeaderChar"/>
    <w:uiPriority w:val="99"/>
    <w:unhideWhenUsed/>
    <w:rsid w:val="00ED22B4"/>
    <w:pPr>
      <w:tabs>
        <w:tab w:val="center" w:pos="4513"/>
        <w:tab w:val="right" w:pos="9026"/>
      </w:tabs>
    </w:pPr>
  </w:style>
  <w:style w:type="character" w:customStyle="1" w:styleId="HeaderChar">
    <w:name w:val="Header Char"/>
    <w:basedOn w:val="DefaultParagraphFont"/>
    <w:link w:val="Header"/>
    <w:uiPriority w:val="99"/>
    <w:rsid w:val="00ED22B4"/>
  </w:style>
  <w:style w:type="paragraph" w:styleId="Footer">
    <w:name w:val="footer"/>
    <w:basedOn w:val="Normal"/>
    <w:link w:val="FooterChar"/>
    <w:uiPriority w:val="99"/>
    <w:unhideWhenUsed/>
    <w:rsid w:val="00ED22B4"/>
    <w:pPr>
      <w:tabs>
        <w:tab w:val="center" w:pos="4513"/>
        <w:tab w:val="right" w:pos="9026"/>
      </w:tabs>
    </w:pPr>
  </w:style>
  <w:style w:type="character" w:customStyle="1" w:styleId="FooterChar">
    <w:name w:val="Footer Char"/>
    <w:basedOn w:val="DefaultParagraphFont"/>
    <w:link w:val="Footer"/>
    <w:uiPriority w:val="99"/>
    <w:rsid w:val="00ED22B4"/>
  </w:style>
  <w:style w:type="character" w:styleId="CommentReference">
    <w:name w:val="annotation reference"/>
    <w:basedOn w:val="DefaultParagraphFont"/>
    <w:unhideWhenUsed/>
    <w:rsid w:val="0055547A"/>
    <w:rPr>
      <w:sz w:val="16"/>
      <w:szCs w:val="16"/>
    </w:rPr>
  </w:style>
  <w:style w:type="paragraph" w:styleId="CommentText">
    <w:name w:val="annotation text"/>
    <w:basedOn w:val="Normal"/>
    <w:link w:val="CommentTextChar"/>
    <w:uiPriority w:val="99"/>
    <w:semiHidden/>
    <w:unhideWhenUsed/>
    <w:rsid w:val="0055547A"/>
    <w:pPr>
      <w:spacing w:after="160"/>
    </w:pPr>
    <w:rPr>
      <w:sz w:val="20"/>
      <w:szCs w:val="20"/>
    </w:rPr>
  </w:style>
  <w:style w:type="character" w:customStyle="1" w:styleId="CommentTextChar">
    <w:name w:val="Comment Text Char"/>
    <w:basedOn w:val="DefaultParagraphFont"/>
    <w:link w:val="CommentText"/>
    <w:uiPriority w:val="99"/>
    <w:semiHidden/>
    <w:rsid w:val="0055547A"/>
    <w:rPr>
      <w:sz w:val="20"/>
      <w:szCs w:val="20"/>
    </w:rPr>
  </w:style>
  <w:style w:type="paragraph" w:customStyle="1" w:styleId="paragraph">
    <w:name w:val="paragraph"/>
    <w:basedOn w:val="Normal"/>
    <w:rsid w:val="00BC5752"/>
    <w:pPr>
      <w:spacing w:before="100" w:beforeAutospacing="1" w:after="100" w:afterAutospacing="1"/>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BC5752"/>
  </w:style>
  <w:style w:type="character" w:customStyle="1" w:styleId="eop">
    <w:name w:val="eop"/>
    <w:basedOn w:val="DefaultParagraphFont"/>
    <w:rsid w:val="00BC5752"/>
  </w:style>
  <w:style w:type="character" w:customStyle="1" w:styleId="contextualspellingandgrammarerror">
    <w:name w:val="contextualspellingandgrammarerror"/>
    <w:basedOn w:val="DefaultParagraphFont"/>
    <w:rsid w:val="00BC5752"/>
  </w:style>
  <w:style w:type="paragraph" w:styleId="CommentSubject">
    <w:name w:val="annotation subject"/>
    <w:basedOn w:val="CommentText"/>
    <w:next w:val="CommentText"/>
    <w:link w:val="CommentSubjectChar"/>
    <w:uiPriority w:val="99"/>
    <w:semiHidden/>
    <w:unhideWhenUsed/>
    <w:rsid w:val="009B55E3"/>
    <w:pPr>
      <w:spacing w:after="0"/>
    </w:pPr>
    <w:rPr>
      <w:b/>
      <w:bCs/>
    </w:rPr>
  </w:style>
  <w:style w:type="character" w:customStyle="1" w:styleId="CommentSubjectChar">
    <w:name w:val="Comment Subject Char"/>
    <w:basedOn w:val="CommentTextChar"/>
    <w:link w:val="CommentSubject"/>
    <w:uiPriority w:val="99"/>
    <w:semiHidden/>
    <w:rsid w:val="009B55E3"/>
    <w:rPr>
      <w:b/>
      <w:bCs/>
      <w:sz w:val="20"/>
      <w:szCs w:val="20"/>
    </w:rPr>
  </w:style>
  <w:style w:type="paragraph" w:styleId="ListParagraph">
    <w:name w:val="List Paragraph"/>
    <w:basedOn w:val="Normal"/>
    <w:uiPriority w:val="34"/>
    <w:qFormat/>
    <w:rsid w:val="00D4077F"/>
    <w:pPr>
      <w:ind w:left="720"/>
      <w:contextualSpacing/>
    </w:pPr>
  </w:style>
  <w:style w:type="table" w:styleId="TableGrid">
    <w:name w:val="Table Grid"/>
    <w:basedOn w:val="TableNormal"/>
    <w:uiPriority w:val="59"/>
    <w:rsid w:val="009C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5073"/>
    <w:pPr>
      <w:autoSpaceDE w:val="0"/>
      <w:autoSpaceDN w:val="0"/>
      <w:adjustRightInd w:val="0"/>
    </w:pPr>
    <w:rPr>
      <w:rFonts w:ascii="Calibri" w:hAnsi="Calibri" w:cs="Calibri"/>
      <w:color w:val="000000"/>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hyperlink" Target="http://www.faretec.com"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Sackett</dc:creator>
  <cp:lastModifiedBy>Daniel Albahari</cp:lastModifiedBy>
  <cp:revision>12</cp:revision>
  <dcterms:created xsi:type="dcterms:W3CDTF">2021-05-03T20:46:00Z</dcterms:created>
  <dcterms:modified xsi:type="dcterms:W3CDTF">2021-06-14T10:23:00Z</dcterms:modified>
</cp:coreProperties>
</file>